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AC" w:rsidRPr="003F70AC" w:rsidRDefault="003F70AC" w:rsidP="003F70AC">
      <w:pPr>
        <w:keepNext/>
        <w:keepLines/>
        <w:spacing w:after="0" w:line="480" w:lineRule="auto"/>
        <w:outlineLvl w:val="1"/>
        <w:rPr>
          <w:rFonts w:eastAsia="Times New Roman" w:cs="Times New Roman"/>
          <w:b/>
          <w:bCs/>
          <w:szCs w:val="26"/>
          <w:lang w:val="en-US"/>
        </w:rPr>
      </w:pPr>
      <w:proofErr w:type="gramStart"/>
      <w:r>
        <w:rPr>
          <w:rFonts w:eastAsia="Times New Roman" w:cs="Times New Roman"/>
          <w:b/>
          <w:bCs/>
          <w:szCs w:val="26"/>
          <w:lang w:val="en-US"/>
        </w:rPr>
        <w:t>Step-by-step</w:t>
      </w:r>
      <w:proofErr w:type="gramEnd"/>
      <w:r>
        <w:rPr>
          <w:rFonts w:eastAsia="Times New Roman" w:cs="Times New Roman"/>
          <w:b/>
          <w:bCs/>
          <w:szCs w:val="26"/>
          <w:lang w:val="en-US"/>
        </w:rPr>
        <w:t xml:space="preserve"> description</w:t>
      </w:r>
      <w:r w:rsidR="006B267A">
        <w:rPr>
          <w:rFonts w:eastAsia="Times New Roman" w:cs="Times New Roman"/>
          <w:b/>
          <w:bCs/>
          <w:szCs w:val="26"/>
          <w:lang w:val="en-US"/>
        </w:rPr>
        <w:t xml:space="preserve"> of the algorithm to establish continuous percentile charts</w:t>
      </w:r>
    </w:p>
    <w:p w:rsidR="003F70AC" w:rsidRPr="003F70AC" w:rsidRDefault="003F70AC" w:rsidP="003F70AC">
      <w:pPr>
        <w:spacing w:line="480" w:lineRule="auto"/>
        <w:rPr>
          <w:u w:val="single"/>
          <w:lang w:val="en-US"/>
        </w:rPr>
      </w:pPr>
      <w:r w:rsidRPr="003F70AC">
        <w:rPr>
          <w:u w:val="single"/>
          <w:lang w:val="en-US"/>
        </w:rPr>
        <w:t xml:space="preserve">1. Partition of input data into overlapping age groups </w:t>
      </w:r>
    </w:p>
    <w:p w:rsidR="003F70AC" w:rsidRDefault="003F70AC" w:rsidP="003F70AC">
      <w:pPr>
        <w:spacing w:line="480" w:lineRule="auto"/>
        <w:rPr>
          <w:lang w:val="en-US"/>
        </w:rPr>
      </w:pPr>
      <w:r w:rsidRPr="00742095">
        <w:rPr>
          <w:lang w:val="en-US"/>
        </w:rPr>
        <w:t xml:space="preserve">Samples are split into </w:t>
      </w:r>
      <w:r>
        <w:rPr>
          <w:lang w:val="en-US"/>
        </w:rPr>
        <w:t>age-specific groups (bins)</w:t>
      </w:r>
      <w:r w:rsidRPr="00742095">
        <w:rPr>
          <w:lang w:val="en-US"/>
        </w:rPr>
        <w:t xml:space="preserve"> containin</w:t>
      </w:r>
      <w:r w:rsidRPr="00420ED9">
        <w:rPr>
          <w:lang w:val="en-US"/>
        </w:rPr>
        <w:t xml:space="preserve">g </w:t>
      </w:r>
      <w:r w:rsidRPr="003F70AC">
        <w:rPr>
          <w:lang w:val="en-US"/>
        </w:rPr>
        <w:t>5,000 samples (or 2,500 samples for children &lt; 100 days).</w:t>
      </w:r>
    </w:p>
    <w:p w:rsidR="003F70AC" w:rsidRDefault="003F70AC" w:rsidP="003F70AC">
      <w:pPr>
        <w:spacing w:line="480" w:lineRule="auto"/>
        <w:rPr>
          <w:lang w:val="en-US"/>
        </w:rPr>
      </w:pPr>
      <w:r w:rsidRPr="003F70AC">
        <w:rPr>
          <w:i/>
          <w:lang w:val="en-US"/>
        </w:rPr>
        <w:t>Details:</w:t>
      </w:r>
      <w:r>
        <w:rPr>
          <w:lang w:val="en-US"/>
        </w:rPr>
        <w:t xml:space="preserve"> </w:t>
      </w:r>
      <w:r w:rsidRPr="003F70AC">
        <w:rPr>
          <w:lang w:val="en-US"/>
        </w:rPr>
        <w:t xml:space="preserve">Each bin is filled until it contains 5,000/2,500 samples, this is achieved by widening the age interval for each bin until 5,000/2,500 samples from different patients are included. In samples from children &lt; 100 days, if multiple samples from an individual patient are contained in the age interval, only the sample nearest to the age interval center is selected. The split process is started at </w:t>
      </w:r>
      <w:r w:rsidRPr="003F70AC">
        <w:rPr>
          <w:i/>
          <w:lang w:val="en-US"/>
        </w:rPr>
        <w:t>age</w:t>
      </w:r>
      <w:r w:rsidRPr="003F70AC">
        <w:rPr>
          <w:rFonts w:cs="Times New Roman"/>
          <w:i/>
          <w:lang w:val="en-US"/>
        </w:rPr>
        <w:t> </w:t>
      </w:r>
      <w:r w:rsidRPr="003F70AC">
        <w:rPr>
          <w:i/>
          <w:lang w:val="en-US"/>
        </w:rPr>
        <w:t>=</w:t>
      </w:r>
      <w:r w:rsidRPr="003F70AC">
        <w:rPr>
          <w:rFonts w:cs="Times New Roman"/>
          <w:i/>
          <w:lang w:val="en-US"/>
        </w:rPr>
        <w:t> </w:t>
      </w:r>
      <w:r w:rsidRPr="003F70AC">
        <w:rPr>
          <w:i/>
          <w:lang w:val="en-US"/>
        </w:rPr>
        <w:t>0</w:t>
      </w:r>
      <w:r w:rsidRPr="003F70AC">
        <w:rPr>
          <w:rFonts w:cs="Times New Roman"/>
          <w:i/>
          <w:lang w:val="en-US"/>
        </w:rPr>
        <w:t> </w:t>
      </w:r>
      <w:r w:rsidRPr="003F70AC">
        <w:rPr>
          <w:i/>
          <w:lang w:val="en-US"/>
        </w:rPr>
        <w:t>days</w:t>
      </w:r>
      <w:r w:rsidRPr="003F70AC">
        <w:rPr>
          <w:lang w:val="en-US"/>
        </w:rPr>
        <w:t xml:space="preserve">, the first bin is then filled; whenever a bin contains </w:t>
      </w:r>
      <w:r w:rsidRPr="003F70AC">
        <w:rPr>
          <w:rFonts w:cs="Times New Roman"/>
          <w:i/>
          <w:lang w:val="en-US"/>
        </w:rPr>
        <w:t>≥ </w:t>
      </w:r>
      <w:r w:rsidRPr="003F70AC">
        <w:rPr>
          <w:i/>
          <w:lang w:val="en-US"/>
        </w:rPr>
        <w:t>½</w:t>
      </w:r>
      <w:r w:rsidRPr="003F70AC">
        <w:rPr>
          <w:rFonts w:cs="Times New Roman"/>
          <w:i/>
          <w:lang w:val="en-US"/>
        </w:rPr>
        <w:t> × </w:t>
      </w:r>
      <w:r w:rsidRPr="003F70AC">
        <w:rPr>
          <w:i/>
          <w:lang w:val="en-US"/>
        </w:rPr>
        <w:t>n</w:t>
      </w:r>
      <w:r w:rsidRPr="003F70AC">
        <w:rPr>
          <w:lang w:val="en-US"/>
        </w:rPr>
        <w:t xml:space="preserve"> samples during the filling process, the upper limit of that age interval is selected as the center of the age interval for the subsequent bin (to create overlapping age groups). This is repeated until </w:t>
      </w:r>
      <w:r w:rsidRPr="003F70AC">
        <w:rPr>
          <w:i/>
          <w:lang w:val="en-US"/>
        </w:rPr>
        <w:t>age &gt; 18 years</w:t>
      </w:r>
      <w:r>
        <w:rPr>
          <w:lang w:val="en-US"/>
        </w:rPr>
        <w:t>.</w:t>
      </w:r>
    </w:p>
    <w:p w:rsidR="003F70AC" w:rsidRPr="003F70AC" w:rsidRDefault="003F70AC" w:rsidP="003F70AC">
      <w:pPr>
        <w:keepNext/>
        <w:spacing w:line="480" w:lineRule="auto"/>
        <w:rPr>
          <w:i/>
          <w:lang w:val="en-US"/>
        </w:rPr>
      </w:pPr>
      <w:r>
        <w:rPr>
          <w:i/>
          <w:lang w:val="en-US"/>
        </w:rPr>
        <w:t>Special case:</w:t>
      </w:r>
      <w:r>
        <w:rPr>
          <w:lang w:val="en-US"/>
        </w:rPr>
        <w:t xml:space="preserve"> For some age groups (e.g. </w:t>
      </w:r>
      <w:r w:rsidRPr="00BD5D58">
        <w:rPr>
          <w:i/>
          <w:lang w:val="en-US"/>
        </w:rPr>
        <w:t xml:space="preserve">age = 0 </w:t>
      </w:r>
      <w:r w:rsidRPr="003F70AC">
        <w:rPr>
          <w:i/>
          <w:lang w:val="en-US"/>
        </w:rPr>
        <w:t>days</w:t>
      </w:r>
      <w:r w:rsidRPr="003F70AC">
        <w:rPr>
          <w:lang w:val="en-US"/>
        </w:rPr>
        <w:t xml:space="preserve">, </w:t>
      </w:r>
      <w:r w:rsidRPr="003F70AC">
        <w:rPr>
          <w:i/>
          <w:lang w:val="en-US"/>
        </w:rPr>
        <w:t>age = 1 days</w:t>
      </w:r>
      <w:r w:rsidRPr="003F70AC">
        <w:rPr>
          <w:lang w:val="en-US"/>
        </w:rPr>
        <w:t xml:space="preserve">), more than 5,000/2,500 samples are available. In that case, the bin contains all samples with the given age and the subsequent day is selected as the center of the subsequent age interval. (E.g. </w:t>
      </w:r>
      <w:r w:rsidRPr="003F70AC">
        <w:rPr>
          <w:i/>
          <w:lang w:val="en-US"/>
        </w:rPr>
        <w:t>bin</w:t>
      </w:r>
      <w:r w:rsidRPr="003F70AC">
        <w:rPr>
          <w:i/>
          <w:vertAlign w:val="subscript"/>
          <w:lang w:val="en-US"/>
        </w:rPr>
        <w:t>0</w:t>
      </w:r>
      <w:r w:rsidRPr="003F70AC">
        <w:rPr>
          <w:rFonts w:cs="Times New Roman"/>
          <w:i/>
          <w:vertAlign w:val="subscript"/>
          <w:lang w:val="en-US"/>
        </w:rPr>
        <w:t> </w:t>
      </w:r>
      <w:r w:rsidRPr="003F70AC">
        <w:rPr>
          <w:i/>
          <w:vertAlign w:val="subscript"/>
          <w:lang w:val="en-US"/>
        </w:rPr>
        <w:t>days</w:t>
      </w:r>
      <w:r w:rsidRPr="003F70AC">
        <w:rPr>
          <w:lang w:val="en-US"/>
        </w:rPr>
        <w:t xml:space="preserve"> and </w:t>
      </w:r>
      <w:r w:rsidRPr="003F70AC">
        <w:rPr>
          <w:i/>
          <w:lang w:val="en-US"/>
        </w:rPr>
        <w:t>bin</w:t>
      </w:r>
      <w:r w:rsidRPr="003F70AC">
        <w:rPr>
          <w:i/>
          <w:vertAlign w:val="subscript"/>
          <w:lang w:val="en-US"/>
        </w:rPr>
        <w:t>1 day</w:t>
      </w:r>
      <w:r w:rsidRPr="003F70AC">
        <w:rPr>
          <w:lang w:val="en-US"/>
        </w:rPr>
        <w:t xml:space="preserve"> contain all samples from different patients with </w:t>
      </w:r>
      <w:r w:rsidRPr="003F70AC">
        <w:rPr>
          <w:i/>
          <w:lang w:val="en-US"/>
        </w:rPr>
        <w:t>age = 0 days</w:t>
      </w:r>
      <w:r w:rsidRPr="003F70AC">
        <w:rPr>
          <w:lang w:val="en-US"/>
        </w:rPr>
        <w:t xml:space="preserve"> and </w:t>
      </w:r>
      <w:r w:rsidRPr="003F70AC">
        <w:rPr>
          <w:i/>
          <w:lang w:val="en-US"/>
        </w:rPr>
        <w:t>age = 1 day</w:t>
      </w:r>
      <w:r w:rsidRPr="003F70AC">
        <w:rPr>
          <w:lang w:val="en-US"/>
        </w:rPr>
        <w:t xml:space="preserve">, respectively, while </w:t>
      </w:r>
      <w:r w:rsidRPr="003F70AC">
        <w:rPr>
          <w:i/>
          <w:lang w:val="en-US"/>
        </w:rPr>
        <w:t>bin</w:t>
      </w:r>
      <w:r w:rsidRPr="003F70AC">
        <w:rPr>
          <w:i/>
          <w:vertAlign w:val="subscript"/>
          <w:lang w:val="en-US"/>
        </w:rPr>
        <w:t>50 days</w:t>
      </w:r>
      <w:r w:rsidRPr="003F70AC">
        <w:rPr>
          <w:lang w:val="en-US"/>
        </w:rPr>
        <w:t xml:space="preserve"> contains samples from different patients from an age interval centered on </w:t>
      </w:r>
      <w:r w:rsidRPr="003F70AC">
        <w:rPr>
          <w:i/>
          <w:lang w:val="en-US"/>
        </w:rPr>
        <w:t>age</w:t>
      </w:r>
      <w:r w:rsidRPr="003F70AC">
        <w:rPr>
          <w:rFonts w:cs="Times New Roman"/>
          <w:i/>
          <w:lang w:val="en-US"/>
        </w:rPr>
        <w:t> </w:t>
      </w:r>
      <w:r w:rsidRPr="003F70AC">
        <w:rPr>
          <w:i/>
          <w:lang w:val="en-US"/>
        </w:rPr>
        <w:t>=</w:t>
      </w:r>
      <w:r w:rsidRPr="003F70AC">
        <w:rPr>
          <w:rFonts w:cs="Times New Roman"/>
          <w:i/>
          <w:lang w:val="en-US"/>
        </w:rPr>
        <w:t> </w:t>
      </w:r>
      <w:r w:rsidRPr="003F70AC">
        <w:rPr>
          <w:i/>
          <w:lang w:val="en-US"/>
        </w:rPr>
        <w:t>50</w:t>
      </w:r>
      <w:r w:rsidRPr="003F70AC">
        <w:rPr>
          <w:rFonts w:cs="Times New Roman"/>
          <w:i/>
          <w:lang w:val="en-US"/>
        </w:rPr>
        <w:t> </w:t>
      </w:r>
      <w:r w:rsidRPr="003F70AC">
        <w:rPr>
          <w:i/>
          <w:lang w:val="en-US"/>
        </w:rPr>
        <w:t>days</w:t>
      </w:r>
      <w:r w:rsidRPr="003F70AC">
        <w:rPr>
          <w:lang w:val="en-US"/>
        </w:rPr>
        <w:t>.)</w:t>
      </w:r>
    </w:p>
    <w:p w:rsidR="003F70AC" w:rsidRPr="003F70AC" w:rsidRDefault="003F70AC" w:rsidP="003F70AC">
      <w:pPr>
        <w:spacing w:line="480" w:lineRule="auto"/>
        <w:rPr>
          <w:u w:val="single"/>
          <w:lang w:val="en-US"/>
        </w:rPr>
      </w:pPr>
      <w:r w:rsidRPr="003F70AC">
        <w:rPr>
          <w:u w:val="single"/>
          <w:lang w:val="en-US"/>
        </w:rPr>
        <w:t>2. Generation of discrete reference intervals for each age group via an indirect method</w:t>
      </w:r>
    </w:p>
    <w:p w:rsidR="003F70AC" w:rsidRPr="00FE4FE6" w:rsidRDefault="003F70AC" w:rsidP="003F70AC">
      <w:pPr>
        <w:spacing w:line="480" w:lineRule="auto"/>
        <w:rPr>
          <w:lang w:val="en-US"/>
        </w:rPr>
      </w:pPr>
      <w:r w:rsidRPr="003F70AC">
        <w:rPr>
          <w:lang w:val="en-US"/>
        </w:rPr>
        <w:t xml:space="preserve">For each age-specific group (bin) established in step </w:t>
      </w:r>
      <w:r>
        <w:rPr>
          <w:lang w:val="en-US"/>
        </w:rPr>
        <w:t>1</w:t>
      </w:r>
      <w:r w:rsidRPr="003F70AC">
        <w:rPr>
          <w:lang w:val="en-US"/>
        </w:rPr>
        <w:t xml:space="preserve">, the distribution of physiological samples is calculated using the </w:t>
      </w:r>
      <w:r w:rsidRPr="003F70AC">
        <w:rPr>
          <w:i/>
          <w:lang w:val="en-US"/>
        </w:rPr>
        <w:t>Reference Limit Estimator</w:t>
      </w:r>
      <w:r>
        <w:rPr>
          <w:lang w:val="en-US"/>
        </w:rPr>
        <w:t xml:space="preserve"> developed by the </w:t>
      </w:r>
      <w:r w:rsidRPr="00FE4FE6">
        <w:rPr>
          <w:i/>
          <w:lang w:val="en-US"/>
        </w:rPr>
        <w:t>DGKL Working Group for Guide Limits</w:t>
      </w:r>
      <w:r>
        <w:rPr>
          <w:lang w:val="en-US"/>
        </w:rPr>
        <w:t xml:space="preserve">, available at </w:t>
      </w:r>
      <w:hyperlink r:id="rId8" w:history="1">
        <w:r w:rsidRPr="00001895">
          <w:rPr>
            <w:rStyle w:val="Hyperlink"/>
            <w:lang w:val="en-US"/>
          </w:rPr>
          <w:t>http://www.dgkl.de/</w:t>
        </w:r>
      </w:hyperlink>
      <w:r w:rsidR="003F5C46">
        <w:rPr>
          <w:lang w:val="en-US"/>
        </w:rPr>
        <w:t xml:space="preserve">, with setting </w:t>
      </w:r>
      <w:r w:rsidR="003F5C46" w:rsidRPr="003F5C46">
        <w:rPr>
          <w:i/>
          <w:lang w:val="en-US"/>
        </w:rPr>
        <w:t>Pathological values = “Both”</w:t>
      </w:r>
      <w:r w:rsidR="003F5C46">
        <w:rPr>
          <w:lang w:val="en-US"/>
        </w:rPr>
        <w:t>.</w:t>
      </w:r>
    </w:p>
    <w:p w:rsidR="003F70AC" w:rsidRPr="003F5C46" w:rsidRDefault="003F70AC" w:rsidP="003F5C46">
      <w:pPr>
        <w:spacing w:line="480" w:lineRule="auto"/>
        <w:rPr>
          <w:u w:val="single"/>
          <w:lang w:val="en-US"/>
        </w:rPr>
      </w:pPr>
      <w:r w:rsidRPr="003F5C46">
        <w:rPr>
          <w:u w:val="single"/>
          <w:lang w:val="en-US"/>
        </w:rPr>
        <w:t>3. Conversion of discrete reference intervals into continuous percentile charts</w:t>
      </w:r>
    </w:p>
    <w:p w:rsidR="003F70AC" w:rsidRDefault="003F70AC" w:rsidP="003F70AC">
      <w:pPr>
        <w:spacing w:line="480" w:lineRule="auto"/>
        <w:rPr>
          <w:lang w:val="en-US"/>
        </w:rPr>
      </w:pPr>
      <w:r w:rsidRPr="003F5C46">
        <w:rPr>
          <w:lang w:val="en-US"/>
        </w:rPr>
        <w:t>All 2.5</w:t>
      </w:r>
      <w:r w:rsidRPr="003F5C46">
        <w:rPr>
          <w:vertAlign w:val="superscript"/>
          <w:lang w:val="en-US"/>
        </w:rPr>
        <w:t>th</w:t>
      </w:r>
      <w:r w:rsidRPr="003F5C46">
        <w:rPr>
          <w:lang w:val="en-US"/>
        </w:rPr>
        <w:t>, 50</w:t>
      </w:r>
      <w:r w:rsidRPr="003F5C46">
        <w:rPr>
          <w:vertAlign w:val="superscript"/>
          <w:lang w:val="en-US"/>
        </w:rPr>
        <w:t>th</w:t>
      </w:r>
      <w:r w:rsidRPr="003F5C46">
        <w:rPr>
          <w:lang w:val="en-US"/>
        </w:rPr>
        <w:t xml:space="preserve"> and 97.5</w:t>
      </w:r>
      <w:r w:rsidRPr="003F5C46">
        <w:rPr>
          <w:vertAlign w:val="superscript"/>
          <w:lang w:val="en-US"/>
        </w:rPr>
        <w:t>th</w:t>
      </w:r>
      <w:r w:rsidRPr="003F5C46">
        <w:rPr>
          <w:lang w:val="en-US"/>
        </w:rPr>
        <w:t xml:space="preserve"> percentiles resulting from step 3 are converted to continuous intervals using the R software's </w:t>
      </w:r>
      <w:proofErr w:type="spellStart"/>
      <w:r w:rsidRPr="003F5C46">
        <w:rPr>
          <w:rStyle w:val="Hervorheben2Zchn"/>
          <w:color w:val="auto"/>
        </w:rPr>
        <w:t>smooth.spline</w:t>
      </w:r>
      <w:proofErr w:type="spellEnd"/>
      <w:r w:rsidRPr="003F5C46">
        <w:rPr>
          <w:lang w:val="en-US"/>
        </w:rPr>
        <w:t xml:space="preserve"> function. The number of degrees of freedom is chosen by visual inspection of the curves generated to account for the imbalance of available data points and</w:t>
      </w:r>
      <w:r w:rsidRPr="005A42A7">
        <w:rPr>
          <w:lang w:val="en-US"/>
        </w:rPr>
        <w:t xml:space="preserve"> </w:t>
      </w:r>
      <w:r>
        <w:rPr>
          <w:lang w:val="en-US"/>
        </w:rPr>
        <w:t xml:space="preserve">physiological dynamics (automated techniques for the selection of degrees of freedom favor quantity of data points for curve fitting [i.e. number of age groups] over dynamics represented by fewer data </w:t>
      </w:r>
      <w:r>
        <w:rPr>
          <w:lang w:val="en-US"/>
        </w:rPr>
        <w:lastRenderedPageBreak/>
        <w:t>points [e.g. changes in the neonatal period])</w:t>
      </w:r>
      <w:r w:rsidRPr="00CE0713">
        <w:rPr>
          <w:lang w:val="en-US"/>
        </w:rPr>
        <w:t xml:space="preserve">. </w:t>
      </w:r>
      <w:r>
        <w:rPr>
          <w:lang w:val="en-US"/>
        </w:rPr>
        <w:t>The mentioned imbalance also results in the creation of two different curves to</w:t>
      </w:r>
      <w:r w:rsidRPr="00CE0713">
        <w:rPr>
          <w:lang w:val="en-US"/>
        </w:rPr>
        <w:t xml:space="preserve"> adequately</w:t>
      </w:r>
      <w:r w:rsidRPr="0043216E">
        <w:rPr>
          <w:lang w:val="en-US"/>
        </w:rPr>
        <w:t xml:space="preserve"> represent the </w:t>
      </w:r>
      <w:r>
        <w:rPr>
          <w:lang w:val="en-US"/>
        </w:rPr>
        <w:t xml:space="preserve">different </w:t>
      </w:r>
      <w:r w:rsidRPr="0043216E">
        <w:rPr>
          <w:lang w:val="en-US"/>
        </w:rPr>
        <w:t>dynamics of the neonatal period and infancy</w:t>
      </w:r>
      <w:r>
        <w:rPr>
          <w:lang w:val="en-US"/>
        </w:rPr>
        <w:t xml:space="preserve"> on the one hand and toddlerhood to adolescence on the other hand.</w:t>
      </w:r>
    </w:p>
    <w:p w:rsidR="007C5228" w:rsidRPr="007C5228" w:rsidRDefault="007C5228" w:rsidP="007C5228">
      <w:pPr>
        <w:keepNext/>
        <w:keepLines/>
        <w:spacing w:after="0" w:line="480" w:lineRule="auto"/>
        <w:outlineLvl w:val="1"/>
        <w:rPr>
          <w:rFonts w:eastAsia="Times New Roman" w:cs="Times New Roman"/>
          <w:b/>
          <w:bCs/>
          <w:szCs w:val="26"/>
          <w:lang w:val="en-US"/>
        </w:rPr>
      </w:pPr>
      <w:r w:rsidRPr="007C5228">
        <w:rPr>
          <w:rFonts w:eastAsia="Times New Roman" w:cs="Times New Roman"/>
          <w:b/>
          <w:bCs/>
          <w:szCs w:val="26"/>
          <w:lang w:val="en-US"/>
        </w:rPr>
        <w:t>Comparison to our previous approach</w:t>
      </w:r>
    </w:p>
    <w:p w:rsidR="007C5228" w:rsidRPr="007C5228" w:rsidRDefault="007C5228" w:rsidP="007C5228">
      <w:pPr>
        <w:spacing w:after="240" w:line="480" w:lineRule="auto"/>
        <w:rPr>
          <w:rFonts w:eastAsia="Times New Roman" w:cs="Times New Roman"/>
          <w:lang w:val="en-US"/>
        </w:rPr>
      </w:pPr>
      <w:r w:rsidRPr="007C5228">
        <w:rPr>
          <w:rFonts w:eastAsia="Times New Roman" w:cs="Times New Roman"/>
          <w:lang w:val="en-US"/>
        </w:rPr>
        <w:t>To enable comparison of the results established in the current study using the enhanced approach (i.e. with extensive filtering of samples) to the approach used in our previous publications (i.e. without filtering of samples), we additionally applied our previous approach to the current dataset. Specifically, we included all samples (irrespectively of retesting) in the analysis and used a constant age bin size n=5,000 for all age ranges (as described above and implemented in our previous analyses, only one sample per patient is included in each age bin).</w:t>
      </w:r>
    </w:p>
    <w:p w:rsidR="007C5228" w:rsidRPr="007C5228" w:rsidRDefault="007C5228" w:rsidP="007C5228">
      <w:pPr>
        <w:keepNext/>
        <w:keepLines/>
        <w:spacing w:after="0" w:line="480" w:lineRule="auto"/>
        <w:outlineLvl w:val="1"/>
        <w:rPr>
          <w:rFonts w:eastAsia="Times New Roman" w:cs="Times New Roman"/>
          <w:b/>
          <w:bCs/>
          <w:szCs w:val="26"/>
          <w:lang w:val="en-US"/>
        </w:rPr>
      </w:pPr>
      <w:r w:rsidRPr="007C5228">
        <w:rPr>
          <w:rFonts w:eastAsia="Times New Roman" w:cs="Times New Roman"/>
          <w:b/>
          <w:bCs/>
          <w:szCs w:val="26"/>
          <w:lang w:val="en-US"/>
        </w:rPr>
        <w:t>Analysis of influencing factors</w:t>
      </w:r>
    </w:p>
    <w:p w:rsidR="007C5228" w:rsidRPr="007C5228" w:rsidRDefault="007C5228" w:rsidP="007C5228">
      <w:pPr>
        <w:spacing w:after="240" w:line="480" w:lineRule="auto"/>
        <w:rPr>
          <w:rFonts w:eastAsia="Times New Roman" w:cs="Times New Roman"/>
          <w:lang w:val="en-US"/>
        </w:rPr>
      </w:pPr>
      <w:r w:rsidRPr="007C5228">
        <w:rPr>
          <w:rFonts w:eastAsia="Times New Roman" w:cs="Times New Roman"/>
          <w:lang w:val="en-US"/>
        </w:rPr>
        <w:t>To evaluate the influence of samples where test results in other analytes were outside the generated reference limits, we performed a sub-analysis excluding these samples. We excluded all samples with test results below the 2.5</w:t>
      </w:r>
      <w:r w:rsidRPr="007C5228">
        <w:rPr>
          <w:rFonts w:eastAsia="Times New Roman" w:cs="Times New Roman"/>
          <w:vertAlign w:val="superscript"/>
          <w:lang w:val="en-US"/>
        </w:rPr>
        <w:t>th</w:t>
      </w:r>
      <w:r w:rsidRPr="007C5228">
        <w:rPr>
          <w:rFonts w:eastAsia="Times New Roman" w:cs="Times New Roman"/>
          <w:lang w:val="en-US"/>
        </w:rPr>
        <w:t xml:space="preserve"> or above the 97.5</w:t>
      </w:r>
      <w:r w:rsidRPr="007C5228">
        <w:rPr>
          <w:rFonts w:eastAsia="Times New Roman" w:cs="Times New Roman"/>
          <w:vertAlign w:val="superscript"/>
          <w:lang w:val="en-US"/>
        </w:rPr>
        <w:t>th</w:t>
      </w:r>
      <w:r w:rsidRPr="007C5228">
        <w:rPr>
          <w:rFonts w:eastAsia="Times New Roman" w:cs="Times New Roman"/>
          <w:lang w:val="en-US"/>
        </w:rPr>
        <w:t xml:space="preserve"> percentile for hemoglobin, hematocrit, red cell count, white cell count, platelet count, or RDW (except for the examined analyte), for RDW analysis we excluded samples with abnormal results for hemoglobin, hematocrit, white cell count, red cell count, or platelet count, and for the analysis of red cell indices we excluded samples with abnormal results for white cell count, platelet count, RDW, and hemoglobin (for MCV), hematocrit (for MCH), or red cell count (for MCHC).</w:t>
      </w:r>
    </w:p>
    <w:p w:rsidR="007C5228" w:rsidRPr="007C5228" w:rsidRDefault="007C5228" w:rsidP="007C5228">
      <w:pPr>
        <w:spacing w:after="240" w:line="480" w:lineRule="auto"/>
        <w:rPr>
          <w:rFonts w:eastAsia="Times New Roman" w:cs="Times New Roman"/>
          <w:lang w:val="en-US"/>
        </w:rPr>
      </w:pPr>
      <w:r w:rsidRPr="007C5228">
        <w:rPr>
          <w:rFonts w:eastAsia="Times New Roman" w:cs="Times New Roman"/>
          <w:lang w:val="en-US"/>
        </w:rPr>
        <w:t xml:space="preserve">Differences due to family origin were explored in a similar sub-analysis, in which we excluded children of Turkish descent (the major ethnic minority in Germany </w:t>
      </w:r>
      <w:r w:rsidR="00301EBC">
        <w:rPr>
          <w:rFonts w:eastAsia="Times New Roman" w:cs="Times New Roman"/>
          <w:lang w:val="en-US"/>
        </w:rPr>
        <w:t>(</w:t>
      </w:r>
      <w:r w:rsidR="00C244B1">
        <w:rPr>
          <w:rFonts w:eastAsia="Times New Roman" w:cs="Times New Roman"/>
          <w:lang w:val="en-US"/>
        </w:rPr>
        <w:t>13</w:t>
      </w:r>
      <w:r w:rsidR="00301EBC">
        <w:rPr>
          <w:rFonts w:eastAsia="Times New Roman" w:cs="Times New Roman"/>
          <w:lang w:val="en-US"/>
        </w:rPr>
        <w:t>)</w:t>
      </w:r>
      <w:r w:rsidRPr="007C5228">
        <w:rPr>
          <w:rFonts w:eastAsia="Times New Roman" w:cs="Times New Roman"/>
          <w:lang w:val="en-US"/>
        </w:rPr>
        <w:t>), as these children may display variation in hematopoiesis due to Turkey’s Mediterranean location. Children were identified using a variant of a validated algorithm which evaluates a person’s name to assess Turkish descent </w:t>
      </w:r>
      <w:r w:rsidR="00381334">
        <w:rPr>
          <w:rFonts w:eastAsia="Times New Roman" w:cs="Times New Roman"/>
          <w:lang w:val="en-US"/>
        </w:rPr>
        <w:t>(</w:t>
      </w:r>
      <w:r w:rsidR="008C0FCA">
        <w:rPr>
          <w:rFonts w:eastAsia="Times New Roman" w:cs="Times New Roman"/>
          <w:lang w:val="en-US"/>
        </w:rPr>
        <w:t>21</w:t>
      </w:r>
      <w:proofErr w:type="gramStart"/>
      <w:r w:rsidR="008C0FCA">
        <w:rPr>
          <w:rFonts w:eastAsia="Times New Roman" w:cs="Times New Roman"/>
          <w:lang w:val="en-US"/>
        </w:rPr>
        <w:t>,22</w:t>
      </w:r>
      <w:proofErr w:type="gramEnd"/>
      <w:r w:rsidR="00381334">
        <w:rPr>
          <w:rFonts w:eastAsia="Times New Roman" w:cs="Times New Roman"/>
          <w:lang w:val="en-US"/>
        </w:rPr>
        <w:t>)</w:t>
      </w:r>
      <w:r w:rsidRPr="007C5228">
        <w:rPr>
          <w:rFonts w:eastAsia="Times New Roman" w:cs="Times New Roman"/>
          <w:lang w:val="en-US"/>
        </w:rPr>
        <w:t xml:space="preserve">. We adapted this otherwise highly specific algorithm to a more sensitive (and less specific) variant, such that all children with family names and first names mainly of Turkish (and possibly other Middle Eastern) descent were excluded from this sub-analysis (6.2% of patients and 6.9% of samples were excluded). This analysis was performed for all children from center A, as </w:t>
      </w:r>
      <w:r w:rsidRPr="007C5228">
        <w:rPr>
          <w:rFonts w:eastAsia="Times New Roman" w:cs="Times New Roman"/>
          <w:lang w:val="en-US"/>
        </w:rPr>
        <w:lastRenderedPageBreak/>
        <w:t xml:space="preserve">patient names from other centers were anonymized before transfer to the main study center to comply with German privacy laws. To account for the reduced sample size (center </w:t>
      </w:r>
      <w:proofErr w:type="gramStart"/>
      <w:r w:rsidRPr="007C5228">
        <w:rPr>
          <w:rFonts w:eastAsia="Times New Roman" w:cs="Times New Roman"/>
          <w:lang w:val="en-US"/>
        </w:rPr>
        <w:t>A</w:t>
      </w:r>
      <w:proofErr w:type="gramEnd"/>
      <w:r w:rsidRPr="007C5228">
        <w:rPr>
          <w:rFonts w:eastAsia="Times New Roman" w:cs="Times New Roman"/>
          <w:lang w:val="en-US"/>
        </w:rPr>
        <w:t xml:space="preserve"> only), and as this sub-analysis focused on differences between groups rather than absolute reference intervals, we did not perform the filtering step described above for this sub-analysis.</w:t>
      </w:r>
    </w:p>
    <w:p w:rsidR="007C5228" w:rsidRPr="007C5228" w:rsidRDefault="007C5228" w:rsidP="007C5228">
      <w:pPr>
        <w:keepNext/>
        <w:keepLines/>
        <w:spacing w:after="0" w:line="480" w:lineRule="auto"/>
        <w:outlineLvl w:val="1"/>
        <w:rPr>
          <w:rFonts w:eastAsia="Times New Roman" w:cs="Times New Roman"/>
          <w:b/>
          <w:bCs/>
          <w:szCs w:val="26"/>
          <w:lang w:val="en-US"/>
        </w:rPr>
      </w:pPr>
      <w:r w:rsidRPr="007C5228">
        <w:rPr>
          <w:rFonts w:eastAsia="Times New Roman" w:cs="Times New Roman"/>
          <w:b/>
          <w:bCs/>
          <w:szCs w:val="26"/>
          <w:lang w:val="en-US"/>
        </w:rPr>
        <w:t>Comparison with existing reference intervals</w:t>
      </w:r>
    </w:p>
    <w:p w:rsidR="007C5228" w:rsidRPr="007C5228" w:rsidRDefault="007C5228" w:rsidP="007C5228">
      <w:pPr>
        <w:spacing w:after="240" w:line="480" w:lineRule="auto"/>
        <w:rPr>
          <w:rFonts w:eastAsia="Times New Roman" w:cs="Times New Roman"/>
          <w:lang w:val="en-US"/>
        </w:rPr>
      </w:pPr>
      <w:r w:rsidRPr="007C5228">
        <w:rPr>
          <w:rFonts w:eastAsia="Times New Roman" w:cs="Times New Roman"/>
          <w:lang w:val="en-US"/>
        </w:rPr>
        <w:t xml:space="preserve">We compared our results to percentile charts from the German KiGGS study </w:t>
      </w:r>
      <w:r w:rsidR="00381334">
        <w:rPr>
          <w:rFonts w:eastAsia="Times New Roman" w:cs="Times New Roman"/>
          <w:lang w:val="en-US"/>
        </w:rPr>
        <w:t>(</w:t>
      </w:r>
      <w:r w:rsidR="008C0FCA">
        <w:rPr>
          <w:rFonts w:eastAsia="Times New Roman" w:cs="Times New Roman"/>
          <w:lang w:val="en-US"/>
        </w:rPr>
        <w:t>23</w:t>
      </w:r>
      <w:r w:rsidR="00381334">
        <w:rPr>
          <w:rFonts w:eastAsia="Times New Roman" w:cs="Times New Roman"/>
          <w:lang w:val="en-US"/>
        </w:rPr>
        <w:t>)</w:t>
      </w:r>
      <w:r w:rsidRPr="007C5228">
        <w:rPr>
          <w:rFonts w:eastAsia="Times New Roman" w:cs="Times New Roman"/>
          <w:lang w:val="en-US"/>
        </w:rPr>
        <w:t>. In that study, blood counts were performed on samples from 14,076 healthy children recruited from the community (aged 1–17 years) using an Abbott Cell-</w:t>
      </w:r>
      <w:proofErr w:type="spellStart"/>
      <w:r w:rsidRPr="007C5228">
        <w:rPr>
          <w:rFonts w:eastAsia="Times New Roman" w:cs="Times New Roman"/>
          <w:lang w:val="en-US"/>
        </w:rPr>
        <w:t>Dyn</w:t>
      </w:r>
      <w:proofErr w:type="spellEnd"/>
      <w:r w:rsidRPr="007C5228">
        <w:rPr>
          <w:rFonts w:eastAsia="Times New Roman" w:cs="Times New Roman"/>
          <w:lang w:val="en-US"/>
        </w:rPr>
        <w:t xml:space="preserve"> 3500 hematology analyzer. Results for hemoglobin, hematocrit, red cell count, and red cell indices have been published (3</w:t>
      </w:r>
      <w:r w:rsidRPr="007C5228">
        <w:rPr>
          <w:rFonts w:eastAsia="Times New Roman" w:cs="Times New Roman"/>
          <w:vertAlign w:val="superscript"/>
          <w:lang w:val="en-US"/>
        </w:rPr>
        <w:t>rd</w:t>
      </w:r>
      <w:r w:rsidRPr="007C5228">
        <w:rPr>
          <w:rFonts w:eastAsia="Times New Roman" w:cs="Times New Roman"/>
          <w:lang w:val="en-US"/>
        </w:rPr>
        <w:t>, 5</w:t>
      </w:r>
      <w:r w:rsidRPr="007C5228">
        <w:rPr>
          <w:rFonts w:eastAsia="Times New Roman" w:cs="Times New Roman"/>
          <w:vertAlign w:val="superscript"/>
          <w:lang w:val="en-US"/>
        </w:rPr>
        <w:t>th</w:t>
      </w:r>
      <w:r w:rsidRPr="007C5228">
        <w:rPr>
          <w:rFonts w:eastAsia="Times New Roman" w:cs="Times New Roman"/>
          <w:lang w:val="en-US"/>
        </w:rPr>
        <w:t>, 10</w:t>
      </w:r>
      <w:r w:rsidRPr="007C5228">
        <w:rPr>
          <w:rFonts w:eastAsia="Times New Roman" w:cs="Times New Roman"/>
          <w:vertAlign w:val="superscript"/>
          <w:lang w:val="en-US"/>
        </w:rPr>
        <w:t>th</w:t>
      </w:r>
      <w:r w:rsidRPr="007C5228">
        <w:rPr>
          <w:rFonts w:eastAsia="Times New Roman" w:cs="Times New Roman"/>
          <w:lang w:val="en-US"/>
        </w:rPr>
        <w:t>, 25</w:t>
      </w:r>
      <w:r w:rsidRPr="007C5228">
        <w:rPr>
          <w:rFonts w:eastAsia="Times New Roman" w:cs="Times New Roman"/>
          <w:vertAlign w:val="superscript"/>
          <w:lang w:val="en-US"/>
        </w:rPr>
        <w:t>th</w:t>
      </w:r>
      <w:r w:rsidRPr="007C5228">
        <w:rPr>
          <w:rFonts w:eastAsia="Times New Roman" w:cs="Times New Roman"/>
          <w:lang w:val="en-US"/>
        </w:rPr>
        <w:t>, 50</w:t>
      </w:r>
      <w:r w:rsidRPr="007C5228">
        <w:rPr>
          <w:rFonts w:eastAsia="Times New Roman" w:cs="Times New Roman"/>
          <w:vertAlign w:val="superscript"/>
          <w:lang w:val="en-US"/>
        </w:rPr>
        <w:t>th</w:t>
      </w:r>
      <w:r w:rsidRPr="007C5228">
        <w:rPr>
          <w:rFonts w:eastAsia="Times New Roman" w:cs="Times New Roman"/>
          <w:lang w:val="en-US"/>
        </w:rPr>
        <w:t>, 75</w:t>
      </w:r>
      <w:r w:rsidRPr="007C5228">
        <w:rPr>
          <w:rFonts w:eastAsia="Times New Roman" w:cs="Times New Roman"/>
          <w:vertAlign w:val="superscript"/>
          <w:lang w:val="en-US"/>
        </w:rPr>
        <w:t>th</w:t>
      </w:r>
      <w:r w:rsidRPr="007C5228">
        <w:rPr>
          <w:rFonts w:eastAsia="Times New Roman" w:cs="Times New Roman"/>
          <w:lang w:val="en-US"/>
        </w:rPr>
        <w:t>, 90</w:t>
      </w:r>
      <w:r w:rsidRPr="007C5228">
        <w:rPr>
          <w:rFonts w:eastAsia="Times New Roman" w:cs="Times New Roman"/>
          <w:vertAlign w:val="superscript"/>
          <w:lang w:val="en-US"/>
        </w:rPr>
        <w:t>th</w:t>
      </w:r>
      <w:r w:rsidRPr="007C5228">
        <w:rPr>
          <w:rFonts w:eastAsia="Times New Roman" w:cs="Times New Roman"/>
          <w:lang w:val="en-US"/>
        </w:rPr>
        <w:t>, 95</w:t>
      </w:r>
      <w:r w:rsidRPr="007C5228">
        <w:rPr>
          <w:rFonts w:eastAsia="Times New Roman" w:cs="Times New Roman"/>
          <w:vertAlign w:val="superscript"/>
          <w:lang w:val="en-US"/>
        </w:rPr>
        <w:t>th</w:t>
      </w:r>
      <w:r w:rsidRPr="007C5228">
        <w:rPr>
          <w:rFonts w:eastAsia="Times New Roman" w:cs="Times New Roman"/>
          <w:lang w:val="en-US"/>
        </w:rPr>
        <w:t>, and 97</w:t>
      </w:r>
      <w:r w:rsidRPr="007C5228">
        <w:rPr>
          <w:rFonts w:eastAsia="Times New Roman" w:cs="Times New Roman"/>
          <w:vertAlign w:val="superscript"/>
          <w:lang w:val="en-US"/>
        </w:rPr>
        <w:t>th</w:t>
      </w:r>
      <w:r w:rsidRPr="007C5228">
        <w:rPr>
          <w:rFonts w:eastAsia="Times New Roman" w:cs="Times New Roman"/>
          <w:lang w:val="en-US"/>
        </w:rPr>
        <w:t xml:space="preserve"> percentiles for every ½ year from 1½ years to 17½ years); the mathematical descriptions of the percentile charts and white cell count and platelet data are not available. To enable comparison of our results to the KiGGS data, we recalculated the parameters of the LMS distribution (λ, µ, σ) underlying the published tables and computed the corresponding 2.5</w:t>
      </w:r>
      <w:r w:rsidRPr="007C5228">
        <w:rPr>
          <w:rFonts w:eastAsia="Times New Roman" w:cs="Times New Roman"/>
          <w:vertAlign w:val="superscript"/>
          <w:lang w:val="en-US"/>
        </w:rPr>
        <w:t>th</w:t>
      </w:r>
      <w:r w:rsidRPr="007C5228">
        <w:rPr>
          <w:rFonts w:eastAsia="Times New Roman" w:cs="Times New Roman"/>
          <w:lang w:val="en-US"/>
        </w:rPr>
        <w:t xml:space="preserve"> and 97.5</w:t>
      </w:r>
      <w:r w:rsidRPr="007C5228">
        <w:rPr>
          <w:rFonts w:eastAsia="Times New Roman" w:cs="Times New Roman"/>
          <w:vertAlign w:val="superscript"/>
          <w:lang w:val="en-US"/>
        </w:rPr>
        <w:t>th</w:t>
      </w:r>
      <w:r w:rsidRPr="007C5228">
        <w:rPr>
          <w:rFonts w:eastAsia="Times New Roman" w:cs="Times New Roman"/>
          <w:lang w:val="en-US"/>
        </w:rPr>
        <w:t xml:space="preserve"> percentiles.</w:t>
      </w:r>
    </w:p>
    <w:p w:rsidR="001100F2" w:rsidRPr="003F5C46" w:rsidRDefault="001100F2" w:rsidP="003F5C46">
      <w:pPr>
        <w:keepNext/>
        <w:keepLines/>
        <w:spacing w:after="0" w:line="480" w:lineRule="auto"/>
        <w:outlineLvl w:val="1"/>
        <w:rPr>
          <w:rFonts w:eastAsia="Times New Roman" w:cs="Times New Roman"/>
          <w:b/>
          <w:bCs/>
          <w:szCs w:val="26"/>
          <w:lang w:val="en-US"/>
        </w:rPr>
      </w:pPr>
      <w:r w:rsidRPr="003F5C46">
        <w:rPr>
          <w:rFonts w:eastAsia="Times New Roman" w:cs="Times New Roman"/>
          <w:b/>
          <w:bCs/>
          <w:szCs w:val="26"/>
          <w:lang w:val="en-US"/>
        </w:rPr>
        <w:t>Calculation of z-scores</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t>Z-Scores were calculated according to the following formula (i.e. z-normalization after Box-Cox transformation of values):</w:t>
      </w:r>
    </w:p>
    <w:p w:rsidR="001100F2" w:rsidRPr="001100F2" w:rsidRDefault="00B82D44" w:rsidP="001100F2">
      <w:pPr>
        <w:spacing w:after="240" w:line="360" w:lineRule="auto"/>
        <w:rPr>
          <w:rFonts w:eastAsia="Times New Roman" w:cs="Times New Roman"/>
          <w:lang w:val="en-US"/>
        </w:rPr>
      </w:pPr>
      <m:oMathPara>
        <m:oMathParaPr>
          <m:jc m:val="left"/>
        </m:oMathParaPr>
        <m:oMath>
          <m:sSub>
            <m:sSubPr>
              <m:ctrlPr>
                <w:rPr>
                  <w:rFonts w:ascii="Cambria Math" w:eastAsia="Times New Roman" w:hAnsi="Cambria Math" w:cs="Times New Roman"/>
                  <w:i/>
                  <w:lang w:val="en-US"/>
                </w:rPr>
              </m:ctrlPr>
            </m:sSubPr>
            <m:e>
              <m:r>
                <w:rPr>
                  <w:rFonts w:ascii="Cambria Math" w:eastAsia="Times New Roman" w:hAnsi="Cambria Math" w:cs="Times New Roman"/>
                  <w:lang w:val="en-US"/>
                </w:rPr>
                <m:t>y</m:t>
              </m:r>
            </m:e>
            <m:sub>
              <m:r>
                <w:rPr>
                  <w:rFonts w:ascii="Cambria Math" w:eastAsia="Times New Roman" w:hAnsi="Cambria Math" w:cs="Times New Roman"/>
                  <w:lang w:val="en-US"/>
                </w:rPr>
                <m:t>λ(age)</m:t>
              </m:r>
            </m:sub>
          </m:sSub>
          <m:r>
            <w:rPr>
              <w:rFonts w:ascii="Cambria Math" w:eastAsia="Times New Roman" w:hAnsi="Cambria Math" w:cs="Times New Roman"/>
              <w:lang w:val="en-US"/>
            </w:rPr>
            <m:t>:=</m:t>
          </m:r>
          <m:d>
            <m:dPr>
              <m:begChr m:val="{"/>
              <m:endChr m:val=""/>
              <m:ctrlPr>
                <w:rPr>
                  <w:rFonts w:ascii="Cambria Math" w:eastAsia="Times New Roman" w:hAnsi="Cambria Math" w:cs="Times New Roman"/>
                  <w:i/>
                  <w:lang w:val="en-US"/>
                </w:rPr>
              </m:ctrlPr>
            </m:dPr>
            <m:e>
              <m:eqArr>
                <m:eqArrPr>
                  <m:ctrlPr>
                    <w:rPr>
                      <w:rFonts w:ascii="Cambria Math" w:eastAsia="Times New Roman" w:hAnsi="Cambria Math" w:cs="Times New Roman"/>
                      <w:i/>
                      <w:lang w:val="en-US"/>
                    </w:rPr>
                  </m:ctrlPr>
                </m:eqArrPr>
                <m:e>
                  <m:f>
                    <m:fPr>
                      <m:ctrlPr>
                        <w:rPr>
                          <w:rFonts w:ascii="Cambria Math" w:eastAsia="Times New Roman" w:hAnsi="Cambria Math" w:cs="Times New Roman"/>
                          <w:i/>
                          <w:lang w:val="en-US"/>
                        </w:rPr>
                      </m:ctrlPr>
                    </m:fPr>
                    <m:num>
                      <m:sSup>
                        <m:sSupPr>
                          <m:ctrlPr>
                            <w:rPr>
                              <w:rFonts w:ascii="Cambria Math" w:eastAsia="Times New Roman" w:hAnsi="Cambria Math" w:cs="Times New Roman"/>
                              <w:i/>
                              <w:lang w:val="en-US"/>
                            </w:rPr>
                          </m:ctrlPr>
                        </m:sSupPr>
                        <m:e>
                          <m:r>
                            <w:rPr>
                              <w:rFonts w:ascii="Cambria Math" w:eastAsia="Times New Roman" w:hAnsi="Cambria Math" w:cs="Times New Roman"/>
                              <w:lang w:val="en-US"/>
                            </w:rPr>
                            <m:t>x</m:t>
                          </m:r>
                        </m:e>
                        <m:sup>
                          <m:r>
                            <w:rPr>
                              <w:rFonts w:ascii="Cambria Math" w:eastAsia="Times New Roman" w:hAnsi="Cambria Math" w:cs="Times New Roman"/>
                              <w:lang w:val="en-US"/>
                            </w:rPr>
                            <m:t>λ</m:t>
                          </m:r>
                          <m:d>
                            <m:dPr>
                              <m:ctrlPr>
                                <w:rPr>
                                  <w:rFonts w:ascii="Cambria Math" w:eastAsia="Times New Roman" w:hAnsi="Cambria Math" w:cs="Times New Roman"/>
                                  <w:i/>
                                  <w:lang w:val="en-US"/>
                                </w:rPr>
                              </m:ctrlPr>
                            </m:dPr>
                            <m:e>
                              <m:r>
                                <w:rPr>
                                  <w:rFonts w:ascii="Cambria Math" w:eastAsia="Times New Roman" w:hAnsi="Cambria Math" w:cs="Times New Roman"/>
                                  <w:lang w:val="en-US"/>
                                </w:rPr>
                                <m:t>age</m:t>
                              </m:r>
                            </m:e>
                          </m:d>
                        </m:sup>
                      </m:sSup>
                      <m:r>
                        <w:rPr>
                          <w:rFonts w:ascii="Cambria Math" w:eastAsia="Times New Roman" w:hAnsi="Cambria Math" w:cs="Times New Roman"/>
                          <w:lang w:val="en-US"/>
                        </w:rPr>
                        <m:t>-1</m:t>
                      </m:r>
                    </m:num>
                    <m:den>
                      <m:r>
                        <w:rPr>
                          <w:rFonts w:ascii="Cambria Math" w:eastAsia="Times New Roman" w:hAnsi="Cambria Math" w:cs="Times New Roman"/>
                          <w:lang w:val="en-US"/>
                        </w:rPr>
                        <m:t>λ</m:t>
                      </m:r>
                      <m:d>
                        <m:dPr>
                          <m:ctrlPr>
                            <w:rPr>
                              <w:rFonts w:ascii="Cambria Math" w:eastAsia="Times New Roman" w:hAnsi="Cambria Math" w:cs="Times New Roman"/>
                              <w:i/>
                              <w:lang w:val="en-US"/>
                            </w:rPr>
                          </m:ctrlPr>
                        </m:dPr>
                        <m:e>
                          <m:r>
                            <w:rPr>
                              <w:rFonts w:ascii="Cambria Math" w:eastAsia="Times New Roman" w:hAnsi="Cambria Math" w:cs="Times New Roman"/>
                              <w:lang w:val="en-US"/>
                            </w:rPr>
                            <m:t>age</m:t>
                          </m:r>
                        </m:e>
                      </m:d>
                    </m:den>
                  </m:f>
                  <m:r>
                    <w:rPr>
                      <w:rFonts w:ascii="Cambria Math" w:eastAsia="Times New Roman" w:hAnsi="Cambria Math" w:cs="Times New Roman"/>
                      <w:lang w:val="en-US"/>
                    </w:rPr>
                    <m:t>,  &amp;λ(age)≠0</m:t>
                  </m:r>
                </m:e>
                <m:e>
                  <m:ctrlPr>
                    <w:rPr>
                      <w:rFonts w:ascii="Cambria Math" w:eastAsia="Cambria Math" w:hAnsi="Cambria Math" w:cs="Cambria Math"/>
                      <w:i/>
                      <w:lang w:val="en-US"/>
                    </w:rPr>
                  </m:ctrlPr>
                </m:e>
                <m:e>
                  <m:func>
                    <m:funcPr>
                      <m:ctrlPr>
                        <w:rPr>
                          <w:rFonts w:ascii="Cambria Math" w:eastAsia="Times New Roman" w:hAnsi="Cambria Math" w:cs="Times New Roman"/>
                          <w:i/>
                          <w:lang w:val="en-US"/>
                        </w:rPr>
                      </m:ctrlPr>
                    </m:funcPr>
                    <m:fName>
                      <m:r>
                        <m:rPr>
                          <m:sty m:val="p"/>
                        </m:rPr>
                        <w:rPr>
                          <w:rFonts w:ascii="Cambria Math" w:eastAsia="Times New Roman" w:hAnsi="Cambria Math" w:cs="Times New Roman"/>
                          <w:lang w:val="en-US"/>
                        </w:rPr>
                        <m:t>log</m:t>
                      </m:r>
                    </m:fName>
                    <m:e>
                      <m:r>
                        <w:rPr>
                          <w:rFonts w:ascii="Cambria Math" w:eastAsia="Times New Roman" w:hAnsi="Cambria Math" w:cs="Times New Roman"/>
                          <w:lang w:val="en-US"/>
                        </w:rPr>
                        <m:t>x</m:t>
                      </m:r>
                    </m:e>
                  </m:func>
                  <m:r>
                    <w:rPr>
                      <w:rFonts w:ascii="Cambria Math" w:eastAsia="Times New Roman" w:hAnsi="Cambria Math" w:cs="Times New Roman"/>
                      <w:lang w:val="en-US"/>
                    </w:rPr>
                    <m:t>,              &amp;λ(age)=0</m:t>
                  </m:r>
                </m:e>
              </m:eqArr>
            </m:e>
          </m:d>
        </m:oMath>
      </m:oMathPara>
    </w:p>
    <w:p w:rsidR="001100F2" w:rsidRPr="001100F2" w:rsidRDefault="001100F2" w:rsidP="001100F2">
      <w:pPr>
        <w:spacing w:after="240" w:line="360" w:lineRule="auto"/>
        <w:rPr>
          <w:rFonts w:eastAsia="Times New Roman" w:cs="Times New Roman"/>
          <w:lang w:val="en-US"/>
        </w:rPr>
      </w:pPr>
      <m:oMathPara>
        <m:oMathParaPr>
          <m:jc m:val="left"/>
        </m:oMathParaPr>
        <m:oMath>
          <m:r>
            <w:rPr>
              <w:rFonts w:ascii="Cambria Math" w:eastAsia="Times New Roman" w:hAnsi="Cambria Math" w:cs="Cambria Math"/>
              <w:lang w:val="en-US"/>
            </w:rPr>
            <m:t>z</m:t>
          </m:r>
          <m:r>
            <m:rPr>
              <m:sty m:val="p"/>
            </m:rPr>
            <w:rPr>
              <w:rFonts w:ascii="Cambria Math" w:eastAsia="Times New Roman" w:hAnsi="Cambria Math" w:cs="Cambria Math"/>
              <w:lang w:val="en-US"/>
            </w:rPr>
            <m:t>=</m:t>
          </m:r>
          <m:f>
            <m:fPr>
              <m:ctrlPr>
                <w:rPr>
                  <w:rFonts w:ascii="Cambria Math" w:eastAsia="Times New Roman" w:hAnsi="Cambria Math" w:cs="Times New Roman"/>
                  <w:lang w:val="en-US"/>
                </w:rPr>
              </m:ctrlPr>
            </m:fPr>
            <m:num>
              <m:sSub>
                <m:sSubPr>
                  <m:ctrlPr>
                    <w:rPr>
                      <w:rFonts w:ascii="Cambria Math" w:eastAsia="Times New Roman" w:hAnsi="Cambria Math" w:cs="Times New Roman"/>
                      <w:i/>
                      <w:lang w:val="en-US"/>
                    </w:rPr>
                  </m:ctrlPr>
                </m:sSubPr>
                <m:e>
                  <m:r>
                    <w:rPr>
                      <w:rFonts w:ascii="Cambria Math" w:eastAsia="Times New Roman" w:hAnsi="Cambria Math" w:cs="Times New Roman"/>
                      <w:lang w:val="en-US"/>
                    </w:rPr>
                    <m:t>y</m:t>
                  </m:r>
                </m:e>
                <m:sub>
                  <m:r>
                    <w:rPr>
                      <w:rFonts w:ascii="Cambria Math" w:eastAsia="Times New Roman" w:hAnsi="Cambria Math" w:cs="Times New Roman"/>
                      <w:lang w:val="en-US"/>
                    </w:rPr>
                    <m:t>λ(age)</m:t>
                  </m:r>
                </m:sub>
              </m:sSub>
              <m:r>
                <w:rPr>
                  <w:rFonts w:ascii="Cambria Math" w:eastAsia="Times New Roman" w:hAnsi="Cambria Math" w:cs="Times New Roman"/>
                  <w:lang w:val="en-US"/>
                </w:rPr>
                <m:t>-μ(age)</m:t>
              </m:r>
            </m:num>
            <m:den>
              <m:r>
                <w:rPr>
                  <w:rFonts w:ascii="Cambria Math" w:eastAsia="Times New Roman" w:hAnsi="Cambria Math" w:cs="Cambria Math"/>
                  <w:lang w:val="en-US"/>
                </w:rPr>
                <m:t>σ(age)</m:t>
              </m:r>
            </m:den>
          </m:f>
        </m:oMath>
      </m:oMathPara>
    </w:p>
    <w:p w:rsidR="001100F2" w:rsidRPr="001100F2" w:rsidRDefault="001100F2" w:rsidP="003F5C46">
      <w:pPr>
        <w:spacing w:after="240" w:line="480" w:lineRule="auto"/>
        <w:rPr>
          <w:rFonts w:eastAsia="Times New Roman" w:cs="Times New Roman"/>
          <w:lang w:val="en-US"/>
        </w:rPr>
      </w:pPr>
      <w:proofErr w:type="spellStart"/>
      <w:proofErr w:type="gramStart"/>
      <w:r w:rsidRPr="001100F2">
        <w:rPr>
          <w:rFonts w:eastAsia="Times New Roman" w:cs="Times New Roman"/>
          <w:i/>
          <w:lang w:val="en-US"/>
        </w:rPr>
        <w:t>y</w:t>
      </w:r>
      <w:r w:rsidRPr="001100F2">
        <w:rPr>
          <w:rFonts w:eastAsia="Times New Roman" w:cs="Times New Roman"/>
          <w:i/>
          <w:vertAlign w:val="subscript"/>
          <w:lang w:val="en-US"/>
        </w:rPr>
        <w:t>λ</w:t>
      </w:r>
      <w:proofErr w:type="spellEnd"/>
      <w:r w:rsidRPr="001100F2">
        <w:rPr>
          <w:rFonts w:eastAsia="Times New Roman" w:cs="Times New Roman"/>
          <w:i/>
          <w:vertAlign w:val="subscript"/>
          <w:lang w:val="en-US"/>
        </w:rPr>
        <w:t>(</w:t>
      </w:r>
      <w:proofErr w:type="gramEnd"/>
      <w:r w:rsidRPr="001100F2">
        <w:rPr>
          <w:rFonts w:eastAsia="Times New Roman" w:cs="Times New Roman"/>
          <w:i/>
          <w:vertAlign w:val="subscript"/>
          <w:lang w:val="en-US"/>
        </w:rPr>
        <w:t>age)</w:t>
      </w:r>
      <w:r w:rsidRPr="001100F2">
        <w:rPr>
          <w:rFonts w:eastAsia="Times New Roman" w:cs="Times New Roman"/>
          <w:lang w:val="en-US"/>
        </w:rPr>
        <w:t xml:space="preserve">, </w:t>
      </w:r>
      <w:r w:rsidRPr="001100F2">
        <w:rPr>
          <w:rFonts w:eastAsia="Times New Roman" w:cs="Times New Roman"/>
          <w:i/>
          <w:lang w:val="en-US"/>
        </w:rPr>
        <w:t>μ(age)</w:t>
      </w:r>
      <w:r w:rsidRPr="001100F2">
        <w:rPr>
          <w:rFonts w:eastAsia="Times New Roman" w:cs="Times New Roman"/>
          <w:lang w:val="en-US"/>
        </w:rPr>
        <w:t>, and</w:t>
      </w:r>
      <w:r w:rsidRPr="001100F2">
        <w:rPr>
          <w:rFonts w:eastAsia="Times New Roman" w:cs="Times New Roman"/>
          <w:i/>
          <w:lang w:val="en-US"/>
        </w:rPr>
        <w:t xml:space="preserve"> σ(age)</w:t>
      </w:r>
      <w:r w:rsidRPr="001100F2">
        <w:rPr>
          <w:rFonts w:eastAsia="Times New Roman" w:cs="Times New Roman"/>
          <w:lang w:val="en-US"/>
        </w:rPr>
        <w:t xml:space="preserve"> are the age-specific parameters of the distribution of samples underlying the percentile charts.</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t>This normalization results in z-scores between -2 and +2 for values considered normal (-2 corresponds to the 2.3</w:t>
      </w:r>
      <w:r w:rsidRPr="001100F2">
        <w:rPr>
          <w:rFonts w:eastAsia="Times New Roman" w:cs="Times New Roman"/>
          <w:vertAlign w:val="superscript"/>
          <w:lang w:val="en-US"/>
        </w:rPr>
        <w:t>rd</w:t>
      </w:r>
      <w:r w:rsidRPr="001100F2">
        <w:rPr>
          <w:rFonts w:eastAsia="Times New Roman" w:cs="Times New Roman"/>
          <w:lang w:val="en-US"/>
        </w:rPr>
        <w:t xml:space="preserve"> percentile and +2 corresponds to the 97.7</w:t>
      </w:r>
      <w:r w:rsidRPr="001100F2">
        <w:rPr>
          <w:rFonts w:eastAsia="Times New Roman" w:cs="Times New Roman"/>
          <w:vertAlign w:val="superscript"/>
          <w:lang w:val="en-US"/>
        </w:rPr>
        <w:t>th</w:t>
      </w:r>
      <w:r w:rsidRPr="001100F2">
        <w:rPr>
          <w:rFonts w:eastAsia="Times New Roman" w:cs="Times New Roman"/>
          <w:lang w:val="en-US"/>
        </w:rPr>
        <w:t xml:space="preserve"> percentile) and a z-score of ±0 for the median test result.</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lastRenderedPageBreak/>
        <w:t>While normalization using z-scores is recognized internationally, other approaches exist and may be considered more suitable for human interpretation. E.g. “quantity quotient reporting” uses 100 as the median and 80 to 120 as the range of n</w:t>
      </w:r>
      <w:r w:rsidR="00381334">
        <w:rPr>
          <w:rFonts w:eastAsia="Times New Roman" w:cs="Times New Roman"/>
          <w:lang w:val="en-US"/>
        </w:rPr>
        <w:t>ormal (95 % reference interval) (</w:t>
      </w:r>
      <w:r w:rsidR="008C0FCA">
        <w:rPr>
          <w:rFonts w:eastAsia="Times New Roman" w:cs="Times New Roman"/>
          <w:lang w:val="en-US"/>
        </w:rPr>
        <w:t>12</w:t>
      </w:r>
      <w:r w:rsidR="00381334">
        <w:rPr>
          <w:rFonts w:eastAsia="Times New Roman" w:cs="Times New Roman"/>
          <w:lang w:val="en-US"/>
        </w:rPr>
        <w:t>)</w:t>
      </w:r>
      <w:r w:rsidRPr="001100F2">
        <w:rPr>
          <w:rFonts w:eastAsia="Times New Roman" w:cs="Times New Roman"/>
          <w:lang w:val="en-US"/>
        </w:rPr>
        <w:t>; conversion of z-scores to quantity quotients is possible.</w:t>
      </w:r>
    </w:p>
    <w:p w:rsidR="001100F2" w:rsidRPr="003F5C46" w:rsidRDefault="001100F2" w:rsidP="003F5C46">
      <w:pPr>
        <w:keepNext/>
        <w:keepLines/>
        <w:spacing w:after="0" w:line="480" w:lineRule="auto"/>
        <w:outlineLvl w:val="1"/>
        <w:rPr>
          <w:rFonts w:eastAsia="Times New Roman" w:cs="Times New Roman"/>
          <w:b/>
          <w:bCs/>
          <w:szCs w:val="26"/>
          <w:lang w:val="en-US"/>
        </w:rPr>
      </w:pPr>
      <w:r w:rsidRPr="003F5C46">
        <w:rPr>
          <w:rFonts w:eastAsia="Times New Roman" w:cs="Times New Roman"/>
          <w:b/>
          <w:bCs/>
          <w:szCs w:val="26"/>
          <w:lang w:val="en-US"/>
        </w:rPr>
        <w:t>Presentation for the evaluation of percentile charts in comparison to conventional representations of laboratory test results</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t>The following eight clinical scenarios were shown to physicians during training meetings using a PowerPoint® (Microsoft, United States) presentation and each participant’s decision times and answer correctness were measured using single-choice remote controls (</w:t>
      </w:r>
      <w:proofErr w:type="spellStart"/>
      <w:r w:rsidRPr="001100F2">
        <w:rPr>
          <w:rFonts w:eastAsia="Times New Roman" w:cs="Times New Roman"/>
          <w:lang w:val="en-US"/>
        </w:rPr>
        <w:t>PowerVote</w:t>
      </w:r>
      <w:proofErr w:type="spellEnd"/>
      <w:r w:rsidRPr="001100F2">
        <w:rPr>
          <w:rFonts w:eastAsia="Times New Roman" w:cs="Times New Roman"/>
          <w:lang w:val="en-US"/>
        </w:rPr>
        <w:t xml:space="preserve">®, La </w:t>
      </w:r>
      <w:proofErr w:type="spellStart"/>
      <w:r w:rsidRPr="001100F2">
        <w:rPr>
          <w:rFonts w:eastAsia="Times New Roman" w:cs="Times New Roman"/>
          <w:lang w:val="en-US"/>
        </w:rPr>
        <w:t>Générale</w:t>
      </w:r>
      <w:proofErr w:type="spellEnd"/>
      <w:r w:rsidRPr="001100F2">
        <w:rPr>
          <w:rFonts w:eastAsia="Times New Roman" w:cs="Times New Roman"/>
          <w:lang w:val="en-US"/>
        </w:rPr>
        <w:t xml:space="preserve"> </w:t>
      </w:r>
      <w:proofErr w:type="spellStart"/>
      <w:r w:rsidRPr="001100F2">
        <w:rPr>
          <w:rFonts w:eastAsia="Times New Roman" w:cs="Times New Roman"/>
          <w:lang w:val="en-US"/>
        </w:rPr>
        <w:t>Multimédia</w:t>
      </w:r>
      <w:proofErr w:type="spellEnd"/>
      <w:r w:rsidRPr="001100F2">
        <w:rPr>
          <w:rFonts w:eastAsia="Times New Roman" w:cs="Times New Roman"/>
          <w:lang w:val="en-US"/>
        </w:rPr>
        <w:t xml:space="preserve">, France). Each scenario and its associated laboratory test results had to be evaluated using both graphical and conventional representations in alternating order, and clinicians were told that the laboratory test results for each representation might or might not be the same to enforce independent evaluation of each representation. For both evaluations, preliminary reference intervals and percentile charts from this report were shown, i.e. only the presentation of test results and reference intervals/percentiles differed while the underlying test results were identical. Correct answers were defined beforehand and in some scenarios multiple answers are considered correct (these scenarios focus on the physicians’ time to assess the hematology dynamics). These tests were performed at three German pediatric tertiary care centers (n = 122 pediatricians) in Erlangen, Augsburg, and Dresden (slides and presentations were in German, slides in Dresden were modified to show </w:t>
      </w:r>
      <w:proofErr w:type="spellStart"/>
      <w:r w:rsidRPr="001100F2">
        <w:rPr>
          <w:rFonts w:eastAsia="Times New Roman" w:cs="Times New Roman"/>
          <w:lang w:val="en-US"/>
        </w:rPr>
        <w:t>mmol</w:t>
      </w:r>
      <w:proofErr w:type="spellEnd"/>
      <w:r w:rsidRPr="001100F2">
        <w:rPr>
          <w:rFonts w:eastAsia="Times New Roman" w:cs="Times New Roman"/>
          <w:lang w:val="en-US"/>
        </w:rPr>
        <w:t>/l for hemoglobin). Due to time constraints, scenario 4 and 7 were only shown on one occasion in Erlangen (and not in Augsburg and Dresden).</w:t>
      </w:r>
    </w:p>
    <w:p w:rsidR="001100F2" w:rsidRPr="001100F2" w:rsidRDefault="001100F2" w:rsidP="001100F2">
      <w:pPr>
        <w:keepNext/>
        <w:keepLines/>
        <w:spacing w:after="0" w:line="360" w:lineRule="auto"/>
        <w:outlineLvl w:val="1"/>
        <w:rPr>
          <w:rFonts w:eastAsia="Times New Roman" w:cs="Times New Roman"/>
          <w:b/>
          <w:bCs/>
          <w:szCs w:val="26"/>
          <w:lang w:val="en-US"/>
        </w:rPr>
      </w:pPr>
      <w:r w:rsidRPr="001100F2">
        <w:rPr>
          <w:rFonts w:eastAsia="Times New Roman" w:cs="Times New Roman"/>
          <w:b/>
          <w:bCs/>
          <w:szCs w:val="26"/>
        </w:rPr>
        <w:t>Scenario 1</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 xml:space="preserve">A newborn of an HIV-positive mother receives </w:t>
      </w:r>
      <w:proofErr w:type="spellStart"/>
      <w:r w:rsidRPr="001100F2">
        <w:rPr>
          <w:rFonts w:eastAsia="Times New Roman" w:cs="Times New Roman"/>
          <w:lang w:val="en-US"/>
        </w:rPr>
        <w:t>Retrovir</w:t>
      </w:r>
      <w:proofErr w:type="spellEnd"/>
      <w:r w:rsidRPr="001100F2">
        <w:rPr>
          <w:rFonts w:eastAsia="Times New Roman" w:cs="Times New Roman"/>
          <w:lang w:val="en-US"/>
        </w:rPr>
        <w:t>® for the prevention of mother-to-child-transmission of HIV.</w:t>
      </w:r>
    </w:p>
    <w:p w:rsidR="001100F2" w:rsidRPr="001100F2" w:rsidRDefault="001100F2" w:rsidP="001100F2">
      <w:pPr>
        <w:numPr>
          <w:ilvl w:val="0"/>
          <w:numId w:val="4"/>
        </w:numPr>
        <w:spacing w:after="240" w:line="276" w:lineRule="auto"/>
        <w:contextualSpacing/>
        <w:rPr>
          <w:rFonts w:eastAsia="Times New Roman" w:cs="Times New Roman"/>
        </w:rPr>
      </w:pPr>
      <w:proofErr w:type="spellStart"/>
      <w:r w:rsidRPr="001100F2">
        <w:rPr>
          <w:rFonts w:eastAsia="Times New Roman" w:cs="Times New Roman"/>
        </w:rPr>
        <w:t>Retrovir</w:t>
      </w:r>
      <w:proofErr w:type="spellEnd"/>
      <w:r w:rsidRPr="001100F2">
        <w:rPr>
          <w:rFonts w:eastAsia="Times New Roman" w:cs="Times New Roman"/>
        </w:rPr>
        <w:t xml:space="preserve">® </w:t>
      </w:r>
      <w:proofErr w:type="spellStart"/>
      <w:r w:rsidRPr="001100F2">
        <w:rPr>
          <w:rFonts w:eastAsia="Times New Roman" w:cs="Times New Roman"/>
        </w:rPr>
        <w:t>can</w:t>
      </w:r>
      <w:proofErr w:type="spellEnd"/>
      <w:r w:rsidRPr="001100F2">
        <w:rPr>
          <w:rFonts w:eastAsia="Times New Roman" w:cs="Times New Roman"/>
        </w:rPr>
        <w:t xml:space="preserve"> </w:t>
      </w:r>
      <w:proofErr w:type="spellStart"/>
      <w:r w:rsidRPr="001100F2">
        <w:rPr>
          <w:rFonts w:eastAsia="Times New Roman" w:cs="Times New Roman"/>
        </w:rPr>
        <w:t>cause</w:t>
      </w:r>
      <w:proofErr w:type="spellEnd"/>
      <w:r w:rsidRPr="001100F2">
        <w:rPr>
          <w:rFonts w:eastAsia="Times New Roman" w:cs="Times New Roman"/>
        </w:rPr>
        <w:t xml:space="preserve"> </w:t>
      </w:r>
      <w:proofErr w:type="spellStart"/>
      <w:r w:rsidRPr="001100F2">
        <w:rPr>
          <w:rFonts w:eastAsia="Times New Roman" w:cs="Times New Roman"/>
        </w:rPr>
        <w:t>anemia</w:t>
      </w:r>
      <w:proofErr w:type="spellEnd"/>
      <w:r w:rsidRPr="001100F2">
        <w:rPr>
          <w:rFonts w:eastAsia="Times New Roman" w:cs="Times New Roman"/>
        </w:rPr>
        <w:t>.</w:t>
      </w:r>
      <w:bookmarkStart w:id="0" w:name="_GoBack"/>
      <w:bookmarkEnd w:id="0"/>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Blood counts are performed at regular check-ups.</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hemoglobin over time. Is there a drop in hemoglobin over time? If so, is it clinically relevant?</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Unremarkable course of hemoglobin over time. (Correct answer.)</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Drop in hemoglobin, no need for intervention.</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lastRenderedPageBreak/>
        <w:t>Drop in hemoglobin, intervention needed.</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1F5CEB76" wp14:editId="4AC1CCA8">
            <wp:extent cx="3600000" cy="1800742"/>
            <wp:effectExtent l="0" t="0" r="635" b="9525"/>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b="8713"/>
                    <a:stretch/>
                  </pic:blipFill>
                  <pic:spPr bwMode="auto">
                    <a:xfrm>
                      <a:off x="0" y="0"/>
                      <a:ext cx="3600000" cy="1800742"/>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1100F2" w:rsidRPr="001100F2" w:rsidRDefault="001100F2" w:rsidP="003F5C46">
      <w:pPr>
        <w:numPr>
          <w:ilvl w:val="0"/>
          <w:numId w:val="5"/>
        </w:numPr>
        <w:tabs>
          <w:tab w:val="left" w:pos="360"/>
        </w:tabs>
        <w:spacing w:before="240" w:after="240" w:line="276" w:lineRule="auto"/>
        <w:ind w:left="709" w:hanging="709"/>
        <w:contextualSpacing/>
        <w:rPr>
          <w:rFonts w:eastAsia="Times New Roman" w:cs="Times New Roman"/>
          <w:lang w:val="en-US"/>
        </w:rPr>
      </w:pPr>
      <w:r w:rsidRPr="001100F2">
        <w:rPr>
          <w:rFonts w:eastAsia="Times New Roman" w:cs="Times New Roman"/>
          <w:lang w:val="en-US"/>
        </w:rPr>
        <w:t>Second representation (conventional/tabular representation):</w:t>
      </w:r>
    </w:p>
    <w:tbl>
      <w:tblPr>
        <w:tblW w:w="6350" w:type="dxa"/>
        <w:tblCellMar>
          <w:left w:w="0" w:type="dxa"/>
          <w:right w:w="0" w:type="dxa"/>
        </w:tblCellMar>
        <w:tblLook w:val="0420" w:firstRow="1" w:lastRow="0" w:firstColumn="0" w:lastColumn="0" w:noHBand="0" w:noVBand="1"/>
      </w:tblPr>
      <w:tblGrid>
        <w:gridCol w:w="960"/>
        <w:gridCol w:w="990"/>
        <w:gridCol w:w="880"/>
        <w:gridCol w:w="880"/>
        <w:gridCol w:w="880"/>
        <w:gridCol w:w="880"/>
        <w:gridCol w:w="880"/>
      </w:tblGrid>
      <w:tr w:rsidR="001100F2" w:rsidRPr="001100F2" w:rsidTr="00881639">
        <w:tc>
          <w:tcPr>
            <w:tcW w:w="96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Age</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2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19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26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33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41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 xml:space="preserve">61 </w:t>
            </w:r>
            <w:proofErr w:type="spellStart"/>
            <w:r w:rsidRPr="001100F2">
              <w:rPr>
                <w:rFonts w:eastAsia="Times New Roman" w:cs="Times New Roman"/>
                <w:b/>
                <w:bCs/>
              </w:rPr>
              <w:t>days</w:t>
            </w:r>
            <w:proofErr w:type="spellEnd"/>
          </w:p>
        </w:tc>
      </w:tr>
      <w:tr w:rsidR="001100F2" w:rsidRPr="001100F2" w:rsidTr="00881639">
        <w:trPr>
          <w:trHeight w:val="16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Hb (g/dl)</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16.9</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12.5</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11.2</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9.2</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9.7</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9.6</w:t>
            </w:r>
          </w:p>
        </w:tc>
      </w:tr>
      <w:tr w:rsidR="001100F2" w:rsidRPr="001100F2" w:rsidTr="00881639">
        <w:trPr>
          <w:trHeight w:val="21"/>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RI</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11.4–23.1</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8.4–19.3</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7.5–17.7</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7.0–16.3</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6.8–15.0</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7.5–13.2</w:t>
            </w:r>
          </w:p>
        </w:tc>
      </w:tr>
    </w:tbl>
    <w:p w:rsidR="001100F2" w:rsidRPr="001100F2" w:rsidRDefault="001100F2" w:rsidP="001100F2">
      <w:pPr>
        <w:keepNext/>
        <w:keepLines/>
        <w:spacing w:before="360" w:after="0" w:line="360" w:lineRule="auto"/>
        <w:outlineLvl w:val="1"/>
        <w:rPr>
          <w:rFonts w:eastAsia="Times New Roman" w:cs="Times New Roman"/>
          <w:b/>
          <w:bCs/>
          <w:szCs w:val="26"/>
        </w:rPr>
      </w:pPr>
      <w:r w:rsidRPr="001100F2">
        <w:rPr>
          <w:rFonts w:eastAsia="Times New Roman" w:cs="Times New Roman"/>
          <w:b/>
          <w:bCs/>
          <w:szCs w:val="26"/>
        </w:rPr>
        <w:t>Scenario 2</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 infant with hereditary spherocytosis receives regular check-ups, including blood counts.</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hemoglobin over time and assess the course of anemia in this child.</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Increasing anemia. (Correct answer.)</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Stable anemia.</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Decreasing anemia.</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(conventional/tabular representation):</w:t>
      </w:r>
    </w:p>
    <w:tbl>
      <w:tblPr>
        <w:tblW w:w="6350" w:type="dxa"/>
        <w:tblCellMar>
          <w:left w:w="0" w:type="dxa"/>
          <w:right w:w="0" w:type="dxa"/>
        </w:tblCellMar>
        <w:tblLook w:val="0420" w:firstRow="1" w:lastRow="0" w:firstColumn="0" w:lastColumn="0" w:noHBand="0" w:noVBand="1"/>
      </w:tblPr>
      <w:tblGrid>
        <w:gridCol w:w="960"/>
        <w:gridCol w:w="990"/>
        <w:gridCol w:w="880"/>
        <w:gridCol w:w="880"/>
        <w:gridCol w:w="880"/>
        <w:gridCol w:w="880"/>
        <w:gridCol w:w="880"/>
      </w:tblGrid>
      <w:tr w:rsidR="001100F2" w:rsidRPr="001100F2" w:rsidTr="00881639">
        <w:tc>
          <w:tcPr>
            <w:tcW w:w="96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rPr>
            </w:pPr>
            <w:r w:rsidRPr="001100F2">
              <w:rPr>
                <w:rFonts w:eastAsia="Times New Roman" w:cs="Times New Roman"/>
                <w:b/>
                <w:bCs/>
              </w:rPr>
              <w:t>Age</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46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52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60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76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94 </w:t>
            </w:r>
            <w:proofErr w:type="spellStart"/>
            <w:r w:rsidRPr="001100F2">
              <w:rPr>
                <w:rFonts w:eastAsia="Times New Roman" w:cs="Times New Roman"/>
                <w:b/>
                <w:bCs/>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bCs/>
              </w:rPr>
            </w:pPr>
            <w:r w:rsidRPr="001100F2">
              <w:rPr>
                <w:rFonts w:eastAsia="Times New Roman" w:cs="Times New Roman"/>
                <w:b/>
                <w:bCs/>
              </w:rPr>
              <w:t xml:space="preserve">46 </w:t>
            </w:r>
            <w:proofErr w:type="spellStart"/>
            <w:r w:rsidRPr="001100F2">
              <w:rPr>
                <w:rFonts w:eastAsia="Times New Roman" w:cs="Times New Roman"/>
                <w:b/>
                <w:bCs/>
              </w:rPr>
              <w:t>days</w:t>
            </w:r>
            <w:proofErr w:type="spellEnd"/>
          </w:p>
        </w:tc>
      </w:tr>
      <w:tr w:rsidR="001100F2" w:rsidRPr="001100F2" w:rsidTr="00881639">
        <w:trPr>
          <w:trHeight w:val="16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Hb (g/dl)</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7.2</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7.1</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color w:val="FF0000"/>
              </w:rPr>
            </w:pPr>
            <w:r w:rsidRPr="001100F2">
              <w:rPr>
                <w:rFonts w:eastAsia="Times New Roman" w:cs="Times New Roman"/>
                <w:b/>
                <w:color w:val="FF0000"/>
              </w:rPr>
              <w:t>7.1</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color w:val="FF0000"/>
              </w:rPr>
            </w:pPr>
            <w:r w:rsidRPr="001100F2">
              <w:rPr>
                <w:rFonts w:eastAsia="Times New Roman" w:cs="Times New Roman"/>
                <w:b/>
                <w:color w:val="FF0000"/>
              </w:rPr>
              <w:t>7.8</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color w:val="FF0000"/>
              </w:rPr>
            </w:pPr>
            <w:r w:rsidRPr="001100F2">
              <w:rPr>
                <w:rFonts w:eastAsia="Times New Roman" w:cs="Times New Roman"/>
                <w:b/>
                <w:color w:val="FF0000"/>
              </w:rPr>
              <w:t>7.9</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7.2</w:t>
            </w:r>
          </w:p>
        </w:tc>
      </w:tr>
      <w:tr w:rsidR="001100F2" w:rsidRPr="001100F2" w:rsidTr="00881639">
        <w:trPr>
          <w:trHeight w:val="21"/>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RI</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6.9–14.4</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7.1–13.8</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7.4–13.2</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8.2-12.8</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8.9–13.0</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6.9–14.4</w:t>
            </w:r>
          </w:p>
        </w:tc>
      </w:tr>
    </w:tbl>
    <w:p w:rsidR="003F5C46" w:rsidRDefault="003F5C46" w:rsidP="003F5C46">
      <w:pPr>
        <w:spacing w:before="240" w:after="240" w:line="276" w:lineRule="auto"/>
        <w:ind w:left="360"/>
        <w:contextualSpacing/>
        <w:rPr>
          <w:rFonts w:eastAsia="Times New Roman" w:cs="Times New Roman"/>
          <w:lang w:val="en-US"/>
        </w:rPr>
      </w:pPr>
    </w:p>
    <w:p w:rsidR="001100F2" w:rsidRPr="001100F2" w:rsidRDefault="001100F2" w:rsidP="001100F2">
      <w:pPr>
        <w:numPr>
          <w:ilvl w:val="0"/>
          <w:numId w:val="4"/>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(percentile charts):</w:t>
      </w:r>
    </w:p>
    <w:p w:rsidR="001100F2" w:rsidRPr="001100F2" w:rsidRDefault="001100F2" w:rsidP="001100F2">
      <w:pPr>
        <w:spacing w:after="240" w:line="276" w:lineRule="auto"/>
        <w:rPr>
          <w:rFonts w:eastAsia="Times New Roman" w:cs="Times New Roman"/>
          <w:lang w:val="en-US"/>
        </w:rPr>
      </w:pPr>
      <w:r w:rsidRPr="001100F2">
        <w:rPr>
          <w:rFonts w:eastAsia="Times New Roman" w:cs="Times New Roman"/>
          <w:noProof/>
          <w:lang w:eastAsia="de-DE"/>
        </w:rPr>
        <w:drawing>
          <wp:inline distT="0" distB="0" distL="0" distR="0" wp14:anchorId="07D52B1E" wp14:editId="17E3C876">
            <wp:extent cx="3600000" cy="1800172"/>
            <wp:effectExtent l="0" t="0" r="635"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1100F2" w:rsidRPr="001100F2" w:rsidRDefault="001100F2" w:rsidP="001100F2">
      <w:pPr>
        <w:keepNext/>
        <w:keepLines/>
        <w:spacing w:before="240" w:after="0" w:line="360" w:lineRule="auto"/>
        <w:outlineLvl w:val="1"/>
        <w:rPr>
          <w:rFonts w:eastAsia="Times New Roman" w:cs="Times New Roman"/>
          <w:b/>
          <w:bCs/>
          <w:szCs w:val="26"/>
        </w:rPr>
      </w:pPr>
      <w:r w:rsidRPr="001100F2">
        <w:rPr>
          <w:rFonts w:eastAsia="Times New Roman" w:cs="Times New Roman"/>
          <w:b/>
          <w:bCs/>
          <w:szCs w:val="26"/>
        </w:rPr>
        <w:t>Scenario 3</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 xml:space="preserve">Regular check-ups are </w:t>
      </w:r>
      <w:proofErr w:type="spellStart"/>
      <w:r w:rsidRPr="001100F2">
        <w:rPr>
          <w:rFonts w:eastAsia="Times New Roman" w:cs="Times New Roman"/>
          <w:lang w:val="en-US"/>
        </w:rPr>
        <w:t>perfomed</w:t>
      </w:r>
      <w:proofErr w:type="spellEnd"/>
      <w:r w:rsidRPr="001100F2">
        <w:rPr>
          <w:rFonts w:eastAsia="Times New Roman" w:cs="Times New Roman"/>
          <w:lang w:val="en-US"/>
        </w:rPr>
        <w:t xml:space="preserve"> in a boy (not due to a primarily hematological disease).</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hemoglobin over time.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lastRenderedPageBreak/>
        <w:t>Rise in hemoglobin.</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Unremarkable course of hemoglobin over time.</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Drop in hemoglobin. (Correct answer.)</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188E10F0" wp14:editId="1D2C9843">
            <wp:extent cx="3600000" cy="1800172"/>
            <wp:effectExtent l="0" t="0" r="635" b="0"/>
            <wp:docPr id="7170" name="Picture 2" descr="C:\Users\praktikant\Desktop\PerformanceEvaluation\PercentileGraphs\cases_mitLabRI\case3_H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C:\Users\praktikant\Desktop\PerformanceEvaluation\PercentileGraphs\cases_mitLabRI\case3_Hb.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xtLst>
                      <a:ext uri="{53640926-AAD7-44D8-BBD7-CCE9431645EC}">
                        <a14:shadowObscured xmlns:a14="http://schemas.microsoft.com/office/drawing/2010/main"/>
                      </a:ext>
                    </a:extLst>
                  </pic:spPr>
                </pic:pic>
              </a:graphicData>
            </a:graphic>
          </wp:inline>
        </w:drawing>
      </w:r>
    </w:p>
    <w:p w:rsidR="001100F2" w:rsidRPr="001100F2" w:rsidRDefault="001100F2" w:rsidP="001100F2">
      <w:pPr>
        <w:numPr>
          <w:ilvl w:val="0"/>
          <w:numId w:val="4"/>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(conventional/tabular representation):</w:t>
      </w:r>
    </w:p>
    <w:tbl>
      <w:tblPr>
        <w:tblW w:w="5838" w:type="dxa"/>
        <w:tblCellMar>
          <w:left w:w="0" w:type="dxa"/>
          <w:right w:w="0" w:type="dxa"/>
        </w:tblCellMar>
        <w:tblLook w:val="0420" w:firstRow="1" w:lastRow="0" w:firstColumn="0" w:lastColumn="0" w:noHBand="0" w:noVBand="1"/>
      </w:tblPr>
      <w:tblGrid>
        <w:gridCol w:w="960"/>
        <w:gridCol w:w="990"/>
        <w:gridCol w:w="954"/>
        <w:gridCol w:w="954"/>
        <w:gridCol w:w="990"/>
        <w:gridCol w:w="990"/>
      </w:tblGrid>
      <w:tr w:rsidR="001100F2" w:rsidRPr="001100F2" w:rsidTr="00881639">
        <w:tc>
          <w:tcPr>
            <w:tcW w:w="96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bCs/>
              </w:rPr>
              <w:t>Age</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center"/>
              <w:rPr>
                <w:rFonts w:eastAsia="Times New Roman" w:cs="Times New Roman"/>
                <w:b/>
              </w:rPr>
            </w:pPr>
            <w:r w:rsidRPr="001100F2">
              <w:rPr>
                <w:rFonts w:eastAsia="Times New Roman" w:cs="Times New Roman"/>
                <w:b/>
              </w:rPr>
              <w:t>2J 6M</w:t>
            </w:r>
          </w:p>
        </w:tc>
        <w:tc>
          <w:tcPr>
            <w:tcW w:w="954"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center"/>
              <w:rPr>
                <w:rFonts w:eastAsia="Times New Roman" w:cs="Times New Roman"/>
                <w:b/>
              </w:rPr>
            </w:pPr>
            <w:r w:rsidRPr="001100F2">
              <w:rPr>
                <w:rFonts w:eastAsia="Times New Roman" w:cs="Times New Roman"/>
                <w:b/>
              </w:rPr>
              <w:t>5J</w:t>
            </w:r>
          </w:p>
        </w:tc>
        <w:tc>
          <w:tcPr>
            <w:tcW w:w="954"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center"/>
              <w:rPr>
                <w:rFonts w:eastAsia="Times New Roman" w:cs="Times New Roman"/>
                <w:b/>
              </w:rPr>
            </w:pPr>
            <w:r w:rsidRPr="001100F2">
              <w:rPr>
                <w:rFonts w:eastAsia="Times New Roman" w:cs="Times New Roman"/>
                <w:b/>
              </w:rPr>
              <w:t>10J 3M</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center"/>
              <w:rPr>
                <w:rFonts w:eastAsia="Times New Roman" w:cs="Times New Roman"/>
                <w:b/>
              </w:rPr>
            </w:pPr>
            <w:r w:rsidRPr="001100F2">
              <w:rPr>
                <w:rFonts w:eastAsia="Times New Roman" w:cs="Times New Roman"/>
                <w:b/>
              </w:rPr>
              <w:t>14J</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center"/>
              <w:rPr>
                <w:rFonts w:eastAsia="Times New Roman" w:cs="Times New Roman"/>
                <w:b/>
              </w:rPr>
            </w:pPr>
            <w:r w:rsidRPr="001100F2">
              <w:rPr>
                <w:rFonts w:eastAsia="Times New Roman" w:cs="Times New Roman"/>
                <w:b/>
              </w:rPr>
              <w:t>17J 6M</w:t>
            </w:r>
          </w:p>
        </w:tc>
      </w:tr>
      <w:tr w:rsidR="001100F2" w:rsidRPr="001100F2" w:rsidTr="00881639">
        <w:trPr>
          <w:trHeight w:val="16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Hb (g/dl)</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11.3</w:t>
            </w:r>
          </w:p>
        </w:tc>
        <w:tc>
          <w:tcPr>
            <w:tcW w:w="954"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11.4</w:t>
            </w:r>
          </w:p>
        </w:tc>
        <w:tc>
          <w:tcPr>
            <w:tcW w:w="954"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11.8</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color w:val="FF0000"/>
              </w:rPr>
            </w:pPr>
            <w:r w:rsidRPr="001100F2">
              <w:rPr>
                <w:rFonts w:eastAsia="Times New Roman" w:cs="Times New Roman"/>
                <w:b/>
                <w:color w:val="FF0000"/>
              </w:rPr>
              <w:t>11.9</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color w:val="FF0000"/>
              </w:rPr>
            </w:pPr>
            <w:r w:rsidRPr="001100F2">
              <w:rPr>
                <w:rFonts w:eastAsia="Times New Roman" w:cs="Times New Roman"/>
                <w:b/>
                <w:color w:val="FF0000"/>
              </w:rPr>
              <w:t>12.1</w:t>
            </w:r>
          </w:p>
        </w:tc>
      </w:tr>
      <w:tr w:rsidR="001100F2" w:rsidRPr="001100F2" w:rsidTr="00881639">
        <w:trPr>
          <w:trHeight w:val="21"/>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RI</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10.4–13.9</w:t>
            </w:r>
          </w:p>
        </w:tc>
        <w:tc>
          <w:tcPr>
            <w:tcW w:w="954"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10.9-14.2</w:t>
            </w:r>
          </w:p>
        </w:tc>
        <w:tc>
          <w:tcPr>
            <w:tcW w:w="954"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11.6-15.1</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12.1–16.2</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13.0–17.4</w:t>
            </w:r>
          </w:p>
        </w:tc>
      </w:tr>
    </w:tbl>
    <w:p w:rsidR="001100F2" w:rsidRPr="001100F2" w:rsidRDefault="001100F2" w:rsidP="001100F2">
      <w:pPr>
        <w:keepNext/>
        <w:keepLines/>
        <w:spacing w:after="0" w:line="360" w:lineRule="auto"/>
        <w:outlineLvl w:val="1"/>
        <w:rPr>
          <w:rFonts w:eastAsia="Times New Roman" w:cs="Times New Roman"/>
          <w:b/>
          <w:bCs/>
          <w:szCs w:val="26"/>
        </w:rPr>
      </w:pPr>
    </w:p>
    <w:p w:rsidR="001100F2" w:rsidRPr="001100F2" w:rsidRDefault="001100F2" w:rsidP="001100F2">
      <w:pPr>
        <w:keepNext/>
        <w:keepLines/>
        <w:spacing w:after="0" w:line="360" w:lineRule="auto"/>
        <w:outlineLvl w:val="1"/>
        <w:rPr>
          <w:rFonts w:eastAsia="Times New Roman" w:cs="Times New Roman"/>
          <w:b/>
          <w:bCs/>
          <w:szCs w:val="26"/>
          <w:lang w:val="en-US"/>
        </w:rPr>
      </w:pPr>
      <w:r w:rsidRPr="001100F2">
        <w:rPr>
          <w:rFonts w:eastAsia="Times New Roman" w:cs="Times New Roman"/>
          <w:b/>
          <w:bCs/>
          <w:szCs w:val="26"/>
        </w:rPr>
        <w:t>Scenario 4</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 xml:space="preserve">Regular check-ups are </w:t>
      </w:r>
      <w:proofErr w:type="spellStart"/>
      <w:r w:rsidRPr="001100F2">
        <w:rPr>
          <w:rFonts w:eastAsia="Times New Roman" w:cs="Times New Roman"/>
          <w:lang w:val="en-US"/>
        </w:rPr>
        <w:t>perfomed</w:t>
      </w:r>
      <w:proofErr w:type="spellEnd"/>
      <w:r w:rsidRPr="001100F2">
        <w:rPr>
          <w:rFonts w:eastAsia="Times New Roman" w:cs="Times New Roman"/>
          <w:lang w:val="en-US"/>
        </w:rPr>
        <w:t xml:space="preserve"> in a girl (not due to a primarily hematological disease).</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hemoglobin over time.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Rise in hemoglobin.</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Unremarkable course of hemoglobin over time. (Correct answer [both 2 and 3].)</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Drop in hemoglobin. (Correct answer [both 2 and 3].)</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52DA0A58" wp14:editId="11CBC12A">
            <wp:extent cx="3600000" cy="1800172"/>
            <wp:effectExtent l="0" t="0" r="635" b="0"/>
            <wp:docPr id="1026" name="Picture 2" descr="C:\Users\praktikant\Desktop\PerformanceEvaluation\PercentileGraphs\cases_mitLabRI\case4_H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praktikant\Desktop\PerformanceEvaluation\PercentileGraphs\cases_mitLabRI\case4_Hb.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xtLst>
                      <a:ext uri="{53640926-AAD7-44D8-BBD7-CCE9431645EC}">
                        <a14:shadowObscured xmlns:a14="http://schemas.microsoft.com/office/drawing/2010/main"/>
                      </a:ext>
                    </a:extLst>
                  </pic:spPr>
                </pic:pic>
              </a:graphicData>
            </a:graphic>
          </wp:inline>
        </w:drawing>
      </w:r>
    </w:p>
    <w:p w:rsidR="001100F2" w:rsidRPr="001100F2" w:rsidRDefault="001100F2" w:rsidP="001100F2">
      <w:pPr>
        <w:numPr>
          <w:ilvl w:val="0"/>
          <w:numId w:val="4"/>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(conventional/tabular representation):</w:t>
      </w:r>
    </w:p>
    <w:tbl>
      <w:tblPr>
        <w:tblW w:w="7085" w:type="dxa"/>
        <w:tblCellMar>
          <w:left w:w="0" w:type="dxa"/>
          <w:right w:w="0" w:type="dxa"/>
        </w:tblCellMar>
        <w:tblLook w:val="0420" w:firstRow="1" w:lastRow="0" w:firstColumn="0" w:lastColumn="0" w:noHBand="0" w:noVBand="1"/>
      </w:tblPr>
      <w:tblGrid>
        <w:gridCol w:w="960"/>
        <w:gridCol w:w="1225"/>
        <w:gridCol w:w="1225"/>
        <w:gridCol w:w="1225"/>
        <w:gridCol w:w="1225"/>
        <w:gridCol w:w="1225"/>
      </w:tblGrid>
      <w:tr w:rsidR="001100F2" w:rsidRPr="001100F2" w:rsidTr="00881639">
        <w:tc>
          <w:tcPr>
            <w:tcW w:w="96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bCs/>
              </w:rPr>
              <w:t>Age</w:t>
            </w:r>
          </w:p>
        </w:tc>
        <w:tc>
          <w:tcPr>
            <w:tcW w:w="1225"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2 </w:t>
            </w:r>
            <w:proofErr w:type="spellStart"/>
            <w:r w:rsidRPr="001100F2">
              <w:rPr>
                <w:rFonts w:eastAsia="Times New Roman" w:cs="Times New Roman"/>
                <w:b/>
                <w:bCs/>
              </w:rPr>
              <w:t>years</w:t>
            </w:r>
            <w:proofErr w:type="spellEnd"/>
          </w:p>
        </w:tc>
        <w:tc>
          <w:tcPr>
            <w:tcW w:w="1225"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6 </w:t>
            </w:r>
            <w:proofErr w:type="spellStart"/>
            <w:r w:rsidRPr="001100F2">
              <w:rPr>
                <w:rFonts w:eastAsia="Times New Roman" w:cs="Times New Roman"/>
                <w:b/>
                <w:bCs/>
              </w:rPr>
              <w:t>years</w:t>
            </w:r>
            <w:proofErr w:type="spellEnd"/>
          </w:p>
        </w:tc>
        <w:tc>
          <w:tcPr>
            <w:tcW w:w="1225"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8 </w:t>
            </w:r>
            <w:proofErr w:type="spellStart"/>
            <w:r w:rsidRPr="001100F2">
              <w:rPr>
                <w:rFonts w:eastAsia="Times New Roman" w:cs="Times New Roman"/>
                <w:b/>
                <w:bCs/>
              </w:rPr>
              <w:t>years</w:t>
            </w:r>
            <w:proofErr w:type="spellEnd"/>
          </w:p>
        </w:tc>
        <w:tc>
          <w:tcPr>
            <w:tcW w:w="1225"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14 </w:t>
            </w:r>
            <w:proofErr w:type="spellStart"/>
            <w:r w:rsidRPr="001100F2">
              <w:rPr>
                <w:rFonts w:eastAsia="Times New Roman" w:cs="Times New Roman"/>
                <w:b/>
                <w:bCs/>
              </w:rPr>
              <w:t>years</w:t>
            </w:r>
            <w:proofErr w:type="spellEnd"/>
          </w:p>
        </w:tc>
        <w:tc>
          <w:tcPr>
            <w:tcW w:w="1225"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18 </w:t>
            </w:r>
            <w:proofErr w:type="spellStart"/>
            <w:r w:rsidRPr="001100F2">
              <w:rPr>
                <w:rFonts w:eastAsia="Times New Roman" w:cs="Times New Roman"/>
                <w:b/>
                <w:bCs/>
              </w:rPr>
              <w:t>years</w:t>
            </w:r>
            <w:proofErr w:type="spellEnd"/>
          </w:p>
        </w:tc>
      </w:tr>
      <w:tr w:rsidR="001100F2" w:rsidRPr="001100F2" w:rsidTr="00881639">
        <w:trPr>
          <w:trHeight w:val="16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Hb (g/dl)</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12.1</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12.2</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12.4</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12.5</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12.6</w:t>
            </w:r>
          </w:p>
        </w:tc>
      </w:tr>
      <w:tr w:rsidR="001100F2" w:rsidRPr="001100F2" w:rsidTr="00881639">
        <w:trPr>
          <w:trHeight w:val="21"/>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RI</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10.2–13.8</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11.1–14.4</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11.4–14.7</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11.6–15.2</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11.3–15.3</w:t>
            </w:r>
          </w:p>
        </w:tc>
      </w:tr>
    </w:tbl>
    <w:p w:rsidR="001100F2" w:rsidRPr="001100F2" w:rsidRDefault="001100F2" w:rsidP="001100F2">
      <w:pPr>
        <w:keepNext/>
        <w:keepLines/>
        <w:spacing w:before="360" w:after="0" w:line="360" w:lineRule="auto"/>
        <w:outlineLvl w:val="1"/>
        <w:rPr>
          <w:rFonts w:eastAsia="Times New Roman" w:cs="Times New Roman"/>
          <w:b/>
          <w:bCs/>
          <w:szCs w:val="26"/>
          <w:lang w:val="en-US"/>
        </w:rPr>
      </w:pPr>
      <w:r w:rsidRPr="001100F2">
        <w:rPr>
          <w:rFonts w:eastAsia="Times New Roman" w:cs="Times New Roman"/>
          <w:b/>
          <w:bCs/>
          <w:szCs w:val="26"/>
        </w:rPr>
        <w:t>Scenario 5</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red cell count over time.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lastRenderedPageBreak/>
        <w:t>The drop in red cell count is physiological. (Correct answer.)</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The drop in red cell count is pathological.</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50BE3103" wp14:editId="2B6B283E">
            <wp:extent cx="3600000" cy="1800172"/>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Second representation (conventional/tabular representation):</w:t>
      </w:r>
    </w:p>
    <w:tbl>
      <w:tblPr>
        <w:tblW w:w="8901" w:type="dxa"/>
        <w:tblCellMar>
          <w:left w:w="0" w:type="dxa"/>
          <w:right w:w="0" w:type="dxa"/>
        </w:tblCellMar>
        <w:tblLook w:val="0420" w:firstRow="1" w:lastRow="0" w:firstColumn="0" w:lastColumn="0" w:noHBand="0" w:noVBand="1"/>
      </w:tblPr>
      <w:tblGrid>
        <w:gridCol w:w="2183"/>
        <w:gridCol w:w="770"/>
        <w:gridCol w:w="813"/>
        <w:gridCol w:w="813"/>
        <w:gridCol w:w="972"/>
        <w:gridCol w:w="1730"/>
        <w:gridCol w:w="1620"/>
      </w:tblGrid>
      <w:tr w:rsidR="001100F2" w:rsidRPr="001100F2" w:rsidTr="00881639">
        <w:tc>
          <w:tcPr>
            <w:tcW w:w="2183"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bCs/>
              </w:rPr>
              <w:t>Age</w:t>
            </w:r>
          </w:p>
        </w:tc>
        <w:tc>
          <w:tcPr>
            <w:tcW w:w="77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8 </w:t>
            </w:r>
            <w:proofErr w:type="spellStart"/>
            <w:r w:rsidRPr="001100F2">
              <w:rPr>
                <w:rFonts w:eastAsia="Times New Roman" w:cs="Times New Roman"/>
                <w:b/>
                <w:bCs/>
              </w:rPr>
              <w:t>days</w:t>
            </w:r>
            <w:proofErr w:type="spellEnd"/>
          </w:p>
        </w:tc>
        <w:tc>
          <w:tcPr>
            <w:tcW w:w="813"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20 </w:t>
            </w:r>
            <w:proofErr w:type="spellStart"/>
            <w:r w:rsidRPr="001100F2">
              <w:rPr>
                <w:rFonts w:eastAsia="Times New Roman" w:cs="Times New Roman"/>
                <w:b/>
                <w:bCs/>
              </w:rPr>
              <w:t>days</w:t>
            </w:r>
            <w:proofErr w:type="spellEnd"/>
          </w:p>
        </w:tc>
        <w:tc>
          <w:tcPr>
            <w:tcW w:w="813"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34 </w:t>
            </w:r>
            <w:proofErr w:type="spellStart"/>
            <w:r w:rsidRPr="001100F2">
              <w:rPr>
                <w:rFonts w:eastAsia="Times New Roman" w:cs="Times New Roman"/>
                <w:b/>
                <w:bCs/>
              </w:rPr>
              <w:t>days</w:t>
            </w:r>
            <w:proofErr w:type="spellEnd"/>
          </w:p>
        </w:tc>
        <w:tc>
          <w:tcPr>
            <w:tcW w:w="972"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2 </w:t>
            </w:r>
            <w:proofErr w:type="spellStart"/>
            <w:r w:rsidRPr="001100F2">
              <w:rPr>
                <w:rFonts w:eastAsia="Times New Roman" w:cs="Times New Roman"/>
                <w:b/>
                <w:bCs/>
              </w:rPr>
              <w:t>months</w:t>
            </w:r>
            <w:proofErr w:type="spellEnd"/>
          </w:p>
        </w:tc>
        <w:tc>
          <w:tcPr>
            <w:tcW w:w="173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3 </w:t>
            </w:r>
            <w:proofErr w:type="spellStart"/>
            <w:r w:rsidRPr="001100F2">
              <w:rPr>
                <w:rFonts w:eastAsia="Times New Roman" w:cs="Times New Roman"/>
                <w:b/>
                <w:bCs/>
              </w:rPr>
              <w:t>months</w:t>
            </w:r>
            <w:proofErr w:type="spellEnd"/>
            <w:r w:rsidRPr="001100F2">
              <w:rPr>
                <w:rFonts w:eastAsia="Times New Roman" w:cs="Times New Roman"/>
                <w:b/>
                <w:bCs/>
              </w:rPr>
              <w:t xml:space="preserve"> 12 </w:t>
            </w:r>
            <w:proofErr w:type="spellStart"/>
            <w:r w:rsidRPr="001100F2">
              <w:rPr>
                <w:rFonts w:eastAsia="Times New Roman" w:cs="Times New Roman"/>
                <w:b/>
                <w:bCs/>
              </w:rPr>
              <w:t>days</w:t>
            </w:r>
            <w:proofErr w:type="spellEnd"/>
          </w:p>
        </w:tc>
        <w:tc>
          <w:tcPr>
            <w:tcW w:w="1620" w:type="dxa"/>
            <w:tcBorders>
              <w:top w:val="single" w:sz="8" w:space="0" w:color="000000"/>
              <w:left w:val="single" w:sz="8" w:space="0" w:color="000000"/>
              <w:bottom w:val="single" w:sz="8" w:space="0" w:color="000000"/>
              <w:right w:val="single" w:sz="8" w:space="0" w:color="000000"/>
            </w:tcBorders>
            <w:shd w:val="clear" w:color="auto" w:fill="D9D9D9"/>
          </w:tcPr>
          <w:p w:rsidR="001100F2" w:rsidRPr="001100F2" w:rsidRDefault="001100F2" w:rsidP="001100F2">
            <w:pPr>
              <w:spacing w:after="0" w:line="240" w:lineRule="auto"/>
              <w:jc w:val="right"/>
              <w:rPr>
                <w:rFonts w:eastAsia="Times New Roman" w:cs="Times New Roman"/>
                <w:b/>
                <w:bCs/>
              </w:rPr>
            </w:pPr>
            <w:r w:rsidRPr="001100F2">
              <w:rPr>
                <w:rFonts w:eastAsia="Times New Roman" w:cs="Times New Roman"/>
                <w:b/>
                <w:bCs/>
              </w:rPr>
              <w:t xml:space="preserve">4 </w:t>
            </w:r>
            <w:proofErr w:type="spellStart"/>
            <w:r w:rsidRPr="001100F2">
              <w:rPr>
                <w:rFonts w:eastAsia="Times New Roman" w:cs="Times New Roman"/>
                <w:b/>
                <w:bCs/>
              </w:rPr>
              <w:t>months</w:t>
            </w:r>
            <w:proofErr w:type="spellEnd"/>
            <w:r w:rsidRPr="001100F2">
              <w:rPr>
                <w:rFonts w:eastAsia="Times New Roman" w:cs="Times New Roman"/>
                <w:b/>
                <w:bCs/>
              </w:rPr>
              <w:t xml:space="preserve"> 5 </w:t>
            </w:r>
            <w:proofErr w:type="spellStart"/>
            <w:r w:rsidRPr="001100F2">
              <w:rPr>
                <w:rFonts w:eastAsia="Times New Roman" w:cs="Times New Roman"/>
                <w:b/>
                <w:bCs/>
              </w:rPr>
              <w:t>days</w:t>
            </w:r>
            <w:proofErr w:type="spellEnd"/>
          </w:p>
        </w:tc>
      </w:tr>
      <w:tr w:rsidR="001100F2" w:rsidRPr="001100F2" w:rsidTr="00881639">
        <w:trPr>
          <w:trHeight w:val="166"/>
        </w:trPr>
        <w:tc>
          <w:tcPr>
            <w:tcW w:w="218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proofErr w:type="spellStart"/>
            <w:r w:rsidRPr="001100F2">
              <w:rPr>
                <w:rFonts w:eastAsia="Times New Roman" w:cs="Times New Roman"/>
                <w:b/>
              </w:rPr>
              <w:t>Red</w:t>
            </w:r>
            <w:proofErr w:type="spellEnd"/>
            <w:r w:rsidRPr="001100F2">
              <w:rPr>
                <w:rFonts w:eastAsia="Times New Roman" w:cs="Times New Roman"/>
                <w:b/>
              </w:rPr>
              <w:t xml:space="preserve"> </w:t>
            </w:r>
            <w:proofErr w:type="spellStart"/>
            <w:r w:rsidRPr="001100F2">
              <w:rPr>
                <w:rFonts w:eastAsia="Times New Roman" w:cs="Times New Roman"/>
                <w:b/>
              </w:rPr>
              <w:t>cell</w:t>
            </w:r>
            <w:proofErr w:type="spellEnd"/>
            <w:r w:rsidRPr="001100F2">
              <w:rPr>
                <w:rFonts w:eastAsia="Times New Roman" w:cs="Times New Roman"/>
                <w:b/>
              </w:rPr>
              <w:t xml:space="preserve"> </w:t>
            </w:r>
            <w:proofErr w:type="spellStart"/>
            <w:r w:rsidRPr="001100F2">
              <w:rPr>
                <w:rFonts w:eastAsia="Times New Roman" w:cs="Times New Roman"/>
                <w:b/>
              </w:rPr>
              <w:t>count</w:t>
            </w:r>
            <w:proofErr w:type="spellEnd"/>
            <w:r w:rsidRPr="001100F2">
              <w:rPr>
                <w:rFonts w:eastAsia="Times New Roman" w:cs="Times New Roman"/>
                <w:b/>
              </w:rPr>
              <w:t xml:space="preserve"> (10</w:t>
            </w:r>
            <w:r w:rsidRPr="001100F2">
              <w:rPr>
                <w:rFonts w:eastAsia="Times New Roman" w:cs="Times New Roman"/>
                <w:b/>
                <w:vertAlign w:val="superscript"/>
              </w:rPr>
              <w:t>9</w:t>
            </w:r>
            <w:r w:rsidRPr="001100F2">
              <w:rPr>
                <w:rFonts w:eastAsia="Times New Roman" w:cs="Times New Roman"/>
                <w:b/>
              </w:rPr>
              <w:t>/µl)</w:t>
            </w:r>
          </w:p>
        </w:tc>
        <w:tc>
          <w:tcPr>
            <w:tcW w:w="77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4.5</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3.8</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 xml:space="preserve">3.3 </w:t>
            </w:r>
          </w:p>
        </w:tc>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 xml:space="preserve">3.2 </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 xml:space="preserve">3.8 </w:t>
            </w:r>
          </w:p>
        </w:tc>
        <w:tc>
          <w:tcPr>
            <w:tcW w:w="1620" w:type="dxa"/>
            <w:tcBorders>
              <w:top w:val="single" w:sz="8" w:space="0" w:color="000000"/>
              <w:left w:val="single" w:sz="8" w:space="0" w:color="000000"/>
              <w:bottom w:val="single" w:sz="8" w:space="0" w:color="000000"/>
              <w:right w:val="single" w:sz="8" w:space="0" w:color="000000"/>
            </w:tcBorders>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 xml:space="preserve">4.3 </w:t>
            </w:r>
          </w:p>
        </w:tc>
      </w:tr>
      <w:tr w:rsidR="001100F2" w:rsidRPr="001100F2" w:rsidTr="00881639">
        <w:trPr>
          <w:trHeight w:val="21"/>
        </w:trPr>
        <w:tc>
          <w:tcPr>
            <w:tcW w:w="218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RI</w:t>
            </w:r>
          </w:p>
        </w:tc>
        <w:tc>
          <w:tcPr>
            <w:tcW w:w="77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2.9–6.0</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2.6–5.5</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2.4–5.0</w:t>
            </w:r>
          </w:p>
        </w:tc>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2.5–4.5</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3.3–4.9</w:t>
            </w:r>
          </w:p>
        </w:tc>
        <w:tc>
          <w:tcPr>
            <w:tcW w:w="1620" w:type="dxa"/>
            <w:tcBorders>
              <w:top w:val="single" w:sz="8" w:space="0" w:color="000000"/>
              <w:left w:val="single" w:sz="8" w:space="0" w:color="000000"/>
              <w:bottom w:val="single" w:sz="8" w:space="0" w:color="000000"/>
              <w:right w:val="single" w:sz="8" w:space="0" w:color="000000"/>
            </w:tcBorders>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3.6–5.2</w:t>
            </w:r>
          </w:p>
        </w:tc>
      </w:tr>
    </w:tbl>
    <w:p w:rsidR="001100F2" w:rsidRPr="001100F2" w:rsidRDefault="001100F2" w:rsidP="001100F2">
      <w:pPr>
        <w:keepNext/>
        <w:keepLines/>
        <w:spacing w:before="360" w:after="0" w:line="360" w:lineRule="auto"/>
        <w:outlineLvl w:val="1"/>
        <w:rPr>
          <w:rFonts w:eastAsia="Times New Roman" w:cs="Times New Roman"/>
          <w:b/>
          <w:bCs/>
          <w:szCs w:val="26"/>
        </w:rPr>
      </w:pPr>
      <w:r w:rsidRPr="001100F2">
        <w:rPr>
          <w:rFonts w:eastAsia="Times New Roman" w:cs="Times New Roman"/>
          <w:b/>
          <w:bCs/>
          <w:szCs w:val="26"/>
        </w:rPr>
        <w:t>Scenario 6</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Regular measurements of MCV are performed in a newborn/infant boy.</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MCV over time.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proofErr w:type="spellStart"/>
      <w:r w:rsidRPr="001100F2">
        <w:rPr>
          <w:rFonts w:eastAsia="Times New Roman" w:cs="Times New Roman"/>
          <w:lang w:val="en-US"/>
        </w:rPr>
        <w:t>Microcytosis</w:t>
      </w:r>
      <w:proofErr w:type="spellEnd"/>
      <w:r w:rsidRPr="001100F2">
        <w:rPr>
          <w:rFonts w:eastAsia="Times New Roman" w:cs="Times New Roman"/>
          <w:lang w:val="en-US"/>
        </w:rPr>
        <w:t xml:space="preserve"> occurs.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Physiological course of MCV over time. (Correct answer.)</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(conventional/tabular representation):</w:t>
      </w:r>
    </w:p>
    <w:tbl>
      <w:tblPr>
        <w:tblW w:w="7512" w:type="dxa"/>
        <w:tblCellMar>
          <w:left w:w="0" w:type="dxa"/>
          <w:right w:w="0" w:type="dxa"/>
        </w:tblCellMar>
        <w:tblLook w:val="0420" w:firstRow="1" w:lastRow="0" w:firstColumn="0" w:lastColumn="0" w:noHBand="0" w:noVBand="1"/>
      </w:tblPr>
      <w:tblGrid>
        <w:gridCol w:w="972"/>
        <w:gridCol w:w="1100"/>
        <w:gridCol w:w="1730"/>
        <w:gridCol w:w="990"/>
        <w:gridCol w:w="1730"/>
        <w:gridCol w:w="990"/>
      </w:tblGrid>
      <w:tr w:rsidR="001100F2" w:rsidRPr="001100F2" w:rsidTr="00881639">
        <w:tc>
          <w:tcPr>
            <w:tcW w:w="972"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bCs/>
              </w:rPr>
              <w:t>Age</w:t>
            </w:r>
          </w:p>
        </w:tc>
        <w:tc>
          <w:tcPr>
            <w:tcW w:w="110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 xml:space="preserve">15 </w:t>
            </w:r>
            <w:proofErr w:type="spellStart"/>
            <w:r w:rsidRPr="001100F2">
              <w:rPr>
                <w:rFonts w:eastAsia="Times New Roman" w:cs="Times New Roman"/>
                <w:b/>
              </w:rPr>
              <w:t>days</w:t>
            </w:r>
            <w:proofErr w:type="spellEnd"/>
          </w:p>
        </w:tc>
        <w:tc>
          <w:tcPr>
            <w:tcW w:w="173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 xml:space="preserve">1 </w:t>
            </w:r>
            <w:proofErr w:type="spellStart"/>
            <w:r w:rsidRPr="001100F2">
              <w:rPr>
                <w:rFonts w:eastAsia="Times New Roman" w:cs="Times New Roman"/>
                <w:b/>
              </w:rPr>
              <w:t>months</w:t>
            </w:r>
            <w:proofErr w:type="spellEnd"/>
            <w:r w:rsidRPr="001100F2">
              <w:rPr>
                <w:rFonts w:eastAsia="Times New Roman" w:cs="Times New Roman"/>
                <w:b/>
              </w:rPr>
              <w:t xml:space="preserve"> 12 </w:t>
            </w:r>
            <w:proofErr w:type="spellStart"/>
            <w:r w:rsidRPr="001100F2">
              <w:rPr>
                <w:rFonts w:eastAsia="Times New Roman" w:cs="Times New Roman"/>
                <w:b/>
              </w:rPr>
              <w:t>days</w:t>
            </w:r>
            <w:proofErr w:type="spellEnd"/>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 xml:space="preserve">3 </w:t>
            </w:r>
            <w:proofErr w:type="spellStart"/>
            <w:r w:rsidRPr="001100F2">
              <w:rPr>
                <w:rFonts w:eastAsia="Times New Roman" w:cs="Times New Roman"/>
                <w:b/>
              </w:rPr>
              <w:t>months</w:t>
            </w:r>
            <w:proofErr w:type="spellEnd"/>
          </w:p>
        </w:tc>
        <w:tc>
          <w:tcPr>
            <w:tcW w:w="173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 xml:space="preserve">4 </w:t>
            </w:r>
            <w:proofErr w:type="spellStart"/>
            <w:r w:rsidRPr="001100F2">
              <w:rPr>
                <w:rFonts w:eastAsia="Times New Roman" w:cs="Times New Roman"/>
                <w:b/>
              </w:rPr>
              <w:t>months</w:t>
            </w:r>
            <w:proofErr w:type="spellEnd"/>
            <w:r w:rsidRPr="001100F2">
              <w:rPr>
                <w:rFonts w:eastAsia="Times New Roman" w:cs="Times New Roman"/>
                <w:b/>
              </w:rPr>
              <w:t xml:space="preserve"> 14 </w:t>
            </w:r>
            <w:proofErr w:type="spellStart"/>
            <w:r w:rsidRPr="001100F2">
              <w:rPr>
                <w:rFonts w:eastAsia="Times New Roman" w:cs="Times New Roman"/>
                <w:b/>
              </w:rPr>
              <w:t>days</w:t>
            </w:r>
            <w:proofErr w:type="spellEnd"/>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 xml:space="preserve">6 </w:t>
            </w:r>
            <w:proofErr w:type="spellStart"/>
            <w:r w:rsidRPr="001100F2">
              <w:rPr>
                <w:rFonts w:eastAsia="Times New Roman" w:cs="Times New Roman"/>
                <w:b/>
              </w:rPr>
              <w:t>months</w:t>
            </w:r>
            <w:proofErr w:type="spellEnd"/>
          </w:p>
        </w:tc>
      </w:tr>
      <w:tr w:rsidR="001100F2" w:rsidRPr="001100F2" w:rsidTr="00881639">
        <w:trPr>
          <w:trHeight w:val="166"/>
        </w:trPr>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MCV (</w:t>
            </w:r>
            <w:proofErr w:type="spellStart"/>
            <w:r w:rsidRPr="001100F2">
              <w:rPr>
                <w:rFonts w:eastAsia="Times New Roman" w:cs="Times New Roman"/>
                <w:b/>
              </w:rPr>
              <w:t>fl</w:t>
            </w:r>
            <w:proofErr w:type="spellEnd"/>
            <w:r w:rsidRPr="001100F2">
              <w:rPr>
                <w:rFonts w:eastAsia="Times New Roman" w:cs="Times New Roman"/>
                <w:b/>
              </w:rPr>
              <w:t>)</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105</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96</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84</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79</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79</w:t>
            </w:r>
          </w:p>
        </w:tc>
      </w:tr>
      <w:tr w:rsidR="001100F2" w:rsidRPr="001100F2" w:rsidTr="00881639">
        <w:trPr>
          <w:trHeight w:val="21"/>
        </w:trPr>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rPr>
                <w:rFonts w:eastAsia="Times New Roman" w:cs="Times New Roman"/>
                <w:b/>
              </w:rPr>
            </w:pPr>
            <w:r w:rsidRPr="001100F2">
              <w:rPr>
                <w:rFonts w:eastAsia="Times New Roman" w:cs="Times New Roman"/>
                <w:b/>
              </w:rPr>
              <w:t>RI</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88.6–115.2</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82.2–107.1</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73.5–93.7</w:t>
            </w:r>
          </w:p>
        </w:tc>
        <w:tc>
          <w:tcPr>
            <w:tcW w:w="173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69.6–88.0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69.2–87.8</w:t>
            </w:r>
          </w:p>
        </w:tc>
      </w:tr>
    </w:tbl>
    <w:p w:rsidR="003F5C46" w:rsidRDefault="003F5C46" w:rsidP="003F5C46">
      <w:pPr>
        <w:spacing w:before="240" w:after="240" w:line="276" w:lineRule="auto"/>
        <w:ind w:left="720"/>
        <w:contextualSpacing/>
        <w:rPr>
          <w:rFonts w:eastAsia="Times New Roman" w:cs="Times New Roman"/>
          <w:lang w:val="en-US"/>
        </w:rPr>
      </w:pPr>
    </w:p>
    <w:p w:rsidR="001100F2" w:rsidRPr="001100F2" w:rsidRDefault="001100F2" w:rsidP="001100F2">
      <w:pPr>
        <w:numPr>
          <w:ilvl w:val="0"/>
          <w:numId w:val="6"/>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48F3986E" wp14:editId="442B9FDC">
            <wp:extent cx="3600000" cy="1800172"/>
            <wp:effectExtent l="0" t="0" r="635" b="0"/>
            <wp:docPr id="2050" name="Picture 2" descr="C:\Users\praktikant\Desktop\PerformanceEvaluation\PercentileGraphs\cases_mitLabRI\case5_M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praktikant\Desktop\PerformanceEvaluation\PercentileGraphs\cases_mitLabRI\case5_MCV.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xtLst>
                      <a:ext uri="{53640926-AAD7-44D8-BBD7-CCE9431645EC}">
                        <a14:shadowObscured xmlns:a14="http://schemas.microsoft.com/office/drawing/2010/main"/>
                      </a:ext>
                    </a:extLst>
                  </pic:spPr>
                </pic:pic>
              </a:graphicData>
            </a:graphic>
          </wp:inline>
        </w:drawing>
      </w:r>
    </w:p>
    <w:p w:rsidR="001100F2" w:rsidRPr="001100F2" w:rsidRDefault="001100F2" w:rsidP="001100F2">
      <w:pPr>
        <w:keepNext/>
        <w:keepLines/>
        <w:spacing w:before="360" w:after="0" w:line="360" w:lineRule="auto"/>
        <w:outlineLvl w:val="1"/>
        <w:rPr>
          <w:rFonts w:eastAsia="Times New Roman" w:cs="Times New Roman"/>
          <w:b/>
          <w:bCs/>
          <w:szCs w:val="26"/>
        </w:rPr>
      </w:pPr>
      <w:r w:rsidRPr="001100F2">
        <w:rPr>
          <w:rFonts w:eastAsia="Times New Roman" w:cs="Times New Roman"/>
          <w:b/>
          <w:bCs/>
          <w:szCs w:val="26"/>
        </w:rPr>
        <w:t>Scenario 7</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course of MCV over time.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Physiological course of MCV over time. (Correct answer [both 1 and 2].)</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lastRenderedPageBreak/>
        <w:t>The rise in MCV over time is pathological, e.g. due to vitamin B</w:t>
      </w:r>
      <w:r w:rsidRPr="001100F2">
        <w:rPr>
          <w:rFonts w:eastAsia="Times New Roman" w:cs="Times New Roman"/>
          <w:vertAlign w:val="subscript"/>
          <w:lang w:val="en-US"/>
        </w:rPr>
        <w:t>12</w:t>
      </w:r>
      <w:r w:rsidRPr="001100F2">
        <w:rPr>
          <w:rFonts w:eastAsia="Times New Roman" w:cs="Times New Roman"/>
          <w:lang w:val="en-US"/>
        </w:rPr>
        <w:t xml:space="preserve"> deficiency. (Correct answer [both 1 and 2].)</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(conventional/tabular representation):</w:t>
      </w:r>
    </w:p>
    <w:tbl>
      <w:tblPr>
        <w:tblW w:w="3942" w:type="dxa"/>
        <w:tblCellMar>
          <w:left w:w="0" w:type="dxa"/>
          <w:right w:w="0" w:type="dxa"/>
        </w:tblCellMar>
        <w:tblLook w:val="0420" w:firstRow="1" w:lastRow="0" w:firstColumn="0" w:lastColumn="0" w:noHBand="0" w:noVBand="1"/>
      </w:tblPr>
      <w:tblGrid>
        <w:gridCol w:w="972"/>
        <w:gridCol w:w="990"/>
        <w:gridCol w:w="990"/>
        <w:gridCol w:w="990"/>
      </w:tblGrid>
      <w:tr w:rsidR="001100F2" w:rsidRPr="001100F2" w:rsidTr="00881639">
        <w:tc>
          <w:tcPr>
            <w:tcW w:w="972"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lang w:val="en-US"/>
              </w:rPr>
            </w:pPr>
            <w:r w:rsidRPr="001100F2">
              <w:rPr>
                <w:rFonts w:eastAsia="Times New Roman" w:cs="Times New Roman"/>
                <w:b/>
                <w:bCs/>
                <w:lang w:val="en-US"/>
              </w:rPr>
              <w:t>Age</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lang w:val="en-US"/>
              </w:rPr>
            </w:pPr>
            <w:r w:rsidRPr="001100F2">
              <w:rPr>
                <w:rFonts w:eastAsia="Times New Roman" w:cs="Times New Roman"/>
                <w:b/>
                <w:bCs/>
                <w:lang w:val="en-US"/>
              </w:rPr>
              <w:t>7 years</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lang w:val="en-US"/>
              </w:rPr>
            </w:pPr>
            <w:r w:rsidRPr="001100F2">
              <w:rPr>
                <w:rFonts w:eastAsia="Times New Roman" w:cs="Times New Roman"/>
                <w:b/>
                <w:bCs/>
                <w:lang w:val="en-US"/>
              </w:rPr>
              <w:t>13 years</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bCs/>
                <w:lang w:val="en-US"/>
              </w:rPr>
            </w:pPr>
            <w:r w:rsidRPr="001100F2">
              <w:rPr>
                <w:rFonts w:eastAsia="Times New Roman" w:cs="Times New Roman"/>
                <w:b/>
                <w:bCs/>
                <w:lang w:val="en-US"/>
              </w:rPr>
              <w:t>17 years</w:t>
            </w:r>
          </w:p>
        </w:tc>
      </w:tr>
      <w:tr w:rsidR="001100F2" w:rsidRPr="001100F2" w:rsidTr="00881639">
        <w:trPr>
          <w:trHeight w:val="166"/>
        </w:trPr>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MCV (</w:t>
            </w:r>
            <w:proofErr w:type="spellStart"/>
            <w:r w:rsidRPr="001100F2">
              <w:rPr>
                <w:rFonts w:eastAsia="Times New Roman" w:cs="Times New Roman"/>
                <w:b/>
              </w:rPr>
              <w:t>fl</w:t>
            </w:r>
            <w:proofErr w:type="spellEnd"/>
            <w:r w:rsidRPr="001100F2">
              <w:rPr>
                <w:rFonts w:eastAsia="Times New Roman" w:cs="Times New Roman"/>
                <w:b/>
              </w:rPr>
              <w:t>)</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85</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90</w:t>
            </w:r>
          </w:p>
        </w:tc>
      </w:tr>
      <w:tr w:rsidR="001100F2" w:rsidRPr="001100F2" w:rsidTr="00881639">
        <w:trPr>
          <w:trHeight w:val="21"/>
        </w:trPr>
        <w:tc>
          <w:tcPr>
            <w:tcW w:w="97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RI</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72.7–87.5</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75.2–89.8</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78.3–93.7</w:t>
            </w:r>
          </w:p>
        </w:tc>
      </w:tr>
    </w:tbl>
    <w:p w:rsidR="003F5C46" w:rsidRDefault="003F5C46" w:rsidP="003F5C46">
      <w:pPr>
        <w:spacing w:before="240" w:after="240" w:line="276" w:lineRule="auto"/>
        <w:ind w:left="360"/>
        <w:contextualSpacing/>
        <w:rPr>
          <w:rFonts w:eastAsia="Times New Roman" w:cs="Times New Roman"/>
          <w:lang w:val="en-US"/>
        </w:rPr>
      </w:pPr>
    </w:p>
    <w:p w:rsidR="001100F2" w:rsidRPr="001100F2" w:rsidRDefault="001100F2" w:rsidP="001100F2">
      <w:pPr>
        <w:numPr>
          <w:ilvl w:val="0"/>
          <w:numId w:val="4"/>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58A083FA" wp14:editId="20F3EB7C">
            <wp:extent cx="3600000" cy="1800172"/>
            <wp:effectExtent l="0" t="0" r="635" b="0"/>
            <wp:docPr id="71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8742"/>
                    <a:stretch/>
                  </pic:blipFill>
                  <pic:spPr bwMode="auto">
                    <a:xfrm>
                      <a:off x="0" y="0"/>
                      <a:ext cx="3600000" cy="1800172"/>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3F5C46" w:rsidRDefault="003F5C46">
      <w:pPr>
        <w:rPr>
          <w:rFonts w:eastAsia="Times New Roman" w:cs="Times New Roman"/>
          <w:b/>
          <w:bCs/>
          <w:szCs w:val="26"/>
          <w:lang w:val="en-US"/>
        </w:rPr>
      </w:pPr>
      <w:r>
        <w:rPr>
          <w:rFonts w:eastAsia="Times New Roman" w:cs="Times New Roman"/>
          <w:b/>
          <w:bCs/>
          <w:szCs w:val="26"/>
          <w:lang w:val="en-US"/>
        </w:rPr>
        <w:br w:type="page"/>
      </w:r>
    </w:p>
    <w:p w:rsidR="001100F2" w:rsidRPr="001100F2" w:rsidRDefault="001100F2" w:rsidP="001100F2">
      <w:pPr>
        <w:keepNext/>
        <w:keepLines/>
        <w:spacing w:before="240" w:after="0" w:line="360" w:lineRule="auto"/>
        <w:outlineLvl w:val="1"/>
        <w:rPr>
          <w:rFonts w:eastAsia="Times New Roman" w:cs="Times New Roman"/>
          <w:b/>
          <w:bCs/>
          <w:szCs w:val="26"/>
          <w:lang w:val="en-US"/>
        </w:rPr>
      </w:pPr>
      <w:r w:rsidRPr="001100F2">
        <w:rPr>
          <w:rFonts w:eastAsia="Times New Roman" w:cs="Times New Roman"/>
          <w:b/>
          <w:bCs/>
          <w:szCs w:val="26"/>
          <w:lang w:val="en-US"/>
        </w:rPr>
        <w:lastRenderedPageBreak/>
        <w:t>Scenario 8</w:t>
      </w:r>
    </w:p>
    <w:p w:rsidR="001100F2" w:rsidRPr="001100F2" w:rsidRDefault="001100F2" w:rsidP="001100F2">
      <w:pPr>
        <w:numPr>
          <w:ilvl w:val="0"/>
          <w:numId w:val="4"/>
        </w:numPr>
        <w:spacing w:after="240" w:line="276" w:lineRule="auto"/>
        <w:contextualSpacing/>
        <w:rPr>
          <w:rFonts w:eastAsia="Times New Roman" w:cs="Times New Roman"/>
          <w:b/>
          <w:lang w:val="en-US"/>
        </w:rPr>
      </w:pPr>
      <w:r w:rsidRPr="001100F2">
        <w:rPr>
          <w:rFonts w:eastAsia="Times New Roman" w:cs="Times New Roman"/>
          <w:b/>
          <w:lang w:val="en-US"/>
        </w:rPr>
        <w:t>Evaluate the white cell counts in a neonate.</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Answers</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The measurements are physiological. (Correct answer.)</w:t>
      </w:r>
    </w:p>
    <w:p w:rsidR="001100F2" w:rsidRPr="001100F2" w:rsidRDefault="001100F2" w:rsidP="001100F2">
      <w:pPr>
        <w:numPr>
          <w:ilvl w:val="1"/>
          <w:numId w:val="4"/>
        </w:numPr>
        <w:spacing w:after="240" w:line="276" w:lineRule="auto"/>
        <w:contextualSpacing/>
        <w:rPr>
          <w:rFonts w:eastAsia="Times New Roman" w:cs="Times New Roman"/>
          <w:lang w:val="en-US"/>
        </w:rPr>
      </w:pPr>
      <w:r w:rsidRPr="001100F2">
        <w:rPr>
          <w:rFonts w:eastAsia="Times New Roman" w:cs="Times New Roman"/>
          <w:lang w:val="en-US"/>
        </w:rPr>
        <w:t>The measurements are pathological and might indicate infection.</w:t>
      </w:r>
    </w:p>
    <w:p w:rsidR="001100F2" w:rsidRPr="001100F2" w:rsidRDefault="001100F2" w:rsidP="001100F2">
      <w:pPr>
        <w:numPr>
          <w:ilvl w:val="0"/>
          <w:numId w:val="4"/>
        </w:numPr>
        <w:spacing w:after="240" w:line="276" w:lineRule="auto"/>
        <w:contextualSpacing/>
        <w:rPr>
          <w:rFonts w:eastAsia="Times New Roman" w:cs="Times New Roman"/>
          <w:lang w:val="en-US"/>
        </w:rPr>
      </w:pPr>
      <w:r w:rsidRPr="001100F2">
        <w:rPr>
          <w:rFonts w:eastAsia="Times New Roman" w:cs="Times New Roman"/>
          <w:lang w:val="en-US"/>
        </w:rPr>
        <w:t>First representation (conventional/tabular representation):</w:t>
      </w:r>
    </w:p>
    <w:tbl>
      <w:tblPr>
        <w:tblW w:w="4013" w:type="dxa"/>
        <w:tblCellMar>
          <w:left w:w="0" w:type="dxa"/>
          <w:right w:w="0" w:type="dxa"/>
        </w:tblCellMar>
        <w:tblLook w:val="0420" w:firstRow="1" w:lastRow="0" w:firstColumn="0" w:lastColumn="0" w:noHBand="0" w:noVBand="1"/>
      </w:tblPr>
      <w:tblGrid>
        <w:gridCol w:w="1373"/>
        <w:gridCol w:w="880"/>
        <w:gridCol w:w="880"/>
        <w:gridCol w:w="880"/>
      </w:tblGrid>
      <w:tr w:rsidR="001100F2" w:rsidRPr="001100F2" w:rsidTr="00881639">
        <w:tc>
          <w:tcPr>
            <w:tcW w:w="1373"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bCs/>
              </w:rPr>
              <w:t>Age</w:t>
            </w:r>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rPr>
            </w:pPr>
            <w:r w:rsidRPr="001100F2">
              <w:rPr>
                <w:rFonts w:eastAsia="Times New Roman" w:cs="Times New Roman"/>
                <w:b/>
              </w:rPr>
              <w:t xml:space="preserve">0 </w:t>
            </w:r>
            <w:proofErr w:type="spellStart"/>
            <w:r w:rsidRPr="001100F2">
              <w:rPr>
                <w:rFonts w:eastAsia="Times New Roman" w:cs="Times New Roman"/>
                <w:b/>
              </w:rPr>
              <w:t>days</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rPr>
            </w:pPr>
            <w:r w:rsidRPr="001100F2">
              <w:rPr>
                <w:rFonts w:eastAsia="Times New Roman" w:cs="Times New Roman"/>
                <w:b/>
              </w:rPr>
              <w:t xml:space="preserve">1 </w:t>
            </w:r>
            <w:proofErr w:type="spellStart"/>
            <w:r w:rsidRPr="001100F2">
              <w:rPr>
                <w:rFonts w:eastAsia="Times New Roman" w:cs="Times New Roman"/>
                <w:b/>
              </w:rPr>
              <w:t>day</w:t>
            </w:r>
            <w:proofErr w:type="spellEnd"/>
          </w:p>
        </w:tc>
        <w:tc>
          <w:tcPr>
            <w:tcW w:w="880" w:type="dxa"/>
            <w:tcBorders>
              <w:top w:val="single" w:sz="8" w:space="0" w:color="000000"/>
              <w:left w:val="single" w:sz="8" w:space="0" w:color="000000"/>
              <w:bottom w:val="single" w:sz="8" w:space="0" w:color="000000"/>
              <w:right w:val="single" w:sz="8" w:space="0" w:color="000000"/>
            </w:tcBorders>
            <w:shd w:val="clear" w:color="auto" w:fill="D9D9D9"/>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b/>
              </w:rPr>
            </w:pPr>
            <w:r w:rsidRPr="001100F2">
              <w:rPr>
                <w:rFonts w:eastAsia="Times New Roman" w:cs="Times New Roman"/>
                <w:b/>
              </w:rPr>
              <w:t xml:space="preserve">2 </w:t>
            </w:r>
            <w:proofErr w:type="spellStart"/>
            <w:r w:rsidRPr="001100F2">
              <w:rPr>
                <w:rFonts w:eastAsia="Times New Roman" w:cs="Times New Roman"/>
                <w:b/>
              </w:rPr>
              <w:t>days</w:t>
            </w:r>
            <w:proofErr w:type="spellEnd"/>
          </w:p>
        </w:tc>
      </w:tr>
      <w:tr w:rsidR="001100F2" w:rsidRPr="001100F2" w:rsidTr="00881639">
        <w:trPr>
          <w:trHeight w:val="166"/>
        </w:trPr>
        <w:tc>
          <w:tcPr>
            <w:tcW w:w="137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WBC (10³/µl)</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20.0</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19.0</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18.0</w:t>
            </w:r>
          </w:p>
        </w:tc>
      </w:tr>
      <w:tr w:rsidR="001100F2" w:rsidRPr="001100F2" w:rsidTr="00881639">
        <w:trPr>
          <w:trHeight w:val="21"/>
        </w:trPr>
        <w:tc>
          <w:tcPr>
            <w:tcW w:w="1373"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both"/>
              <w:rPr>
                <w:rFonts w:eastAsia="Times New Roman" w:cs="Times New Roman"/>
                <w:b/>
              </w:rPr>
            </w:pPr>
            <w:r w:rsidRPr="001100F2">
              <w:rPr>
                <w:rFonts w:eastAsia="Times New Roman" w:cs="Times New Roman"/>
                <w:b/>
              </w:rPr>
              <w:t>RI</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6.5–21.5</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6.4–21.4</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hideMark/>
          </w:tcPr>
          <w:p w:rsidR="001100F2" w:rsidRPr="001100F2" w:rsidRDefault="001100F2" w:rsidP="001100F2">
            <w:pPr>
              <w:spacing w:after="0" w:line="240" w:lineRule="auto"/>
              <w:jc w:val="right"/>
              <w:rPr>
                <w:rFonts w:eastAsia="Times New Roman" w:cs="Times New Roman"/>
              </w:rPr>
            </w:pPr>
            <w:r w:rsidRPr="001100F2">
              <w:rPr>
                <w:rFonts w:eastAsia="Times New Roman" w:cs="Times New Roman"/>
              </w:rPr>
              <w:t>6.4–21.4</w:t>
            </w:r>
          </w:p>
        </w:tc>
      </w:tr>
    </w:tbl>
    <w:p w:rsidR="003F5C46" w:rsidRDefault="003F5C46" w:rsidP="003F5C46">
      <w:pPr>
        <w:spacing w:before="240" w:after="240" w:line="276" w:lineRule="auto"/>
        <w:ind w:left="360"/>
        <w:contextualSpacing/>
        <w:rPr>
          <w:rFonts w:eastAsia="Times New Roman" w:cs="Times New Roman"/>
          <w:lang w:val="en-US"/>
        </w:rPr>
      </w:pPr>
    </w:p>
    <w:p w:rsidR="001100F2" w:rsidRPr="001100F2" w:rsidRDefault="001100F2" w:rsidP="001100F2">
      <w:pPr>
        <w:numPr>
          <w:ilvl w:val="0"/>
          <w:numId w:val="4"/>
        </w:numPr>
        <w:spacing w:before="240" w:after="240" w:line="276" w:lineRule="auto"/>
        <w:contextualSpacing/>
        <w:rPr>
          <w:rFonts w:eastAsia="Times New Roman" w:cs="Times New Roman"/>
          <w:lang w:val="en-US"/>
        </w:rPr>
      </w:pPr>
      <w:r w:rsidRPr="001100F2">
        <w:rPr>
          <w:rFonts w:eastAsia="Times New Roman" w:cs="Times New Roman"/>
          <w:lang w:val="en-US"/>
        </w:rPr>
        <w:t>Second representation (percentile charts):</w:t>
      </w:r>
    </w:p>
    <w:p w:rsidR="001100F2" w:rsidRPr="001100F2" w:rsidRDefault="001100F2" w:rsidP="001100F2">
      <w:pPr>
        <w:spacing w:after="0" w:line="276" w:lineRule="auto"/>
        <w:rPr>
          <w:rFonts w:eastAsia="Times New Roman" w:cs="Times New Roman"/>
          <w:lang w:val="en-US"/>
        </w:rPr>
      </w:pPr>
      <w:r w:rsidRPr="001100F2">
        <w:rPr>
          <w:rFonts w:eastAsia="Times New Roman" w:cs="Times New Roman"/>
          <w:noProof/>
          <w:lang w:eastAsia="de-DE"/>
        </w:rPr>
        <w:drawing>
          <wp:inline distT="0" distB="0" distL="0" distR="0" wp14:anchorId="489DA978" wp14:editId="637B4DFD">
            <wp:extent cx="2879725" cy="1440000"/>
            <wp:effectExtent l="0" t="0" r="0" b="8255"/>
            <wp:docPr id="7171" name="Picture 2" descr="E:\Masterarbeit\PerformanceEvaluation\PercentileGraphs\cases_mitLabRI\case8_L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E:\Masterarbeit\PerformanceEvaluation\PercentileGraphs\cases_mitLabRI\case8_Leu.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8742"/>
                    <a:stretch/>
                  </pic:blipFill>
                  <pic:spPr bwMode="auto">
                    <a:xfrm>
                      <a:off x="0" y="0"/>
                      <a:ext cx="2880000" cy="1440138"/>
                    </a:xfrm>
                    <a:prstGeom prst="rect">
                      <a:avLst/>
                    </a:prstGeom>
                    <a:noFill/>
                    <a:ln>
                      <a:noFill/>
                    </a:ln>
                    <a:extLst>
                      <a:ext uri="{53640926-AAD7-44D8-BBD7-CCE9431645EC}">
                        <a14:shadowObscured xmlns:a14="http://schemas.microsoft.com/office/drawing/2010/main"/>
                      </a:ext>
                    </a:extLst>
                  </pic:spPr>
                </pic:pic>
              </a:graphicData>
            </a:graphic>
          </wp:inline>
        </w:drawing>
      </w:r>
    </w:p>
    <w:p w:rsidR="001100F2" w:rsidRPr="003F5C46" w:rsidRDefault="001100F2" w:rsidP="003F5C46">
      <w:pPr>
        <w:keepNext/>
        <w:keepLines/>
        <w:pageBreakBefore/>
        <w:spacing w:after="0" w:line="480" w:lineRule="auto"/>
        <w:outlineLvl w:val="0"/>
        <w:rPr>
          <w:rFonts w:eastAsia="Times New Roman" w:cs="Times New Roman"/>
          <w:b/>
          <w:bCs/>
          <w:szCs w:val="26"/>
          <w:lang w:val="en-US"/>
        </w:rPr>
      </w:pPr>
      <w:r w:rsidRPr="003F5C46">
        <w:rPr>
          <w:rFonts w:eastAsia="Times New Roman" w:cs="Times New Roman"/>
          <w:b/>
          <w:bCs/>
          <w:szCs w:val="26"/>
          <w:lang w:val="en-US"/>
        </w:rPr>
        <w:lastRenderedPageBreak/>
        <w:t>Evaluation of z-scores in comparison to absolute test results for the discrimination of myelodysplastic syndrome and severe aplastic anemia using logistic regression and support vector machines</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t xml:space="preserve">We evaluated blood counts from children with myelodysplastic syndrome (MDS) and severe aplastic anemia (SAA) from the EWOG-MDS and EWOG-SAA trial databases. The first available blood count (hemoglobin, red cell count, mean cell volume [MCV], platelet count, and white cell count) prior to any transfusions was selected (n = 379 [MDS], including n = 225 children with refractory </w:t>
      </w:r>
      <w:proofErr w:type="spellStart"/>
      <w:r w:rsidRPr="001100F2">
        <w:rPr>
          <w:rFonts w:eastAsia="Times New Roman" w:cs="Times New Roman"/>
          <w:lang w:val="en-US"/>
        </w:rPr>
        <w:t>cytopenia</w:t>
      </w:r>
      <w:proofErr w:type="spellEnd"/>
      <w:r w:rsidRPr="001100F2">
        <w:rPr>
          <w:rFonts w:eastAsia="Times New Roman" w:cs="Times New Roman"/>
          <w:lang w:val="en-US"/>
        </w:rPr>
        <w:t xml:space="preserve"> of childhood [RCC], and n = 39 [SAA]). Using logistic regression and support vector machines we evaluated the power of absolute test results in comparison to z-scores to discriminate between MDS and SAA and MDS-RCC and SAA. Implemented in custom Python scripts and </w:t>
      </w:r>
      <w:proofErr w:type="spellStart"/>
      <w:r w:rsidRPr="001100F2">
        <w:rPr>
          <w:rFonts w:eastAsia="Times New Roman" w:cs="Times New Roman"/>
          <w:lang w:val="en-US"/>
        </w:rPr>
        <w:t>scikit</w:t>
      </w:r>
      <w:proofErr w:type="spellEnd"/>
      <w:r w:rsidRPr="001100F2">
        <w:rPr>
          <w:rFonts w:eastAsia="Times New Roman" w:cs="Times New Roman"/>
          <w:lang w:val="en-US"/>
        </w:rPr>
        <w:t>-learn</w:t>
      </w:r>
      <w:r w:rsidR="00381334">
        <w:rPr>
          <w:rFonts w:eastAsia="Times New Roman" w:cs="Times New Roman"/>
          <w:lang w:val="en-US"/>
        </w:rPr>
        <w:t xml:space="preserve"> (</w:t>
      </w:r>
      <w:r w:rsidR="008C0FCA">
        <w:rPr>
          <w:rFonts w:eastAsia="Times New Roman" w:cs="Times New Roman"/>
          <w:lang w:val="en-US"/>
        </w:rPr>
        <w:t>17</w:t>
      </w:r>
      <w:r w:rsidR="00381334">
        <w:rPr>
          <w:rFonts w:eastAsia="Times New Roman" w:cs="Times New Roman"/>
          <w:lang w:val="en-US"/>
        </w:rPr>
        <w:t>)</w:t>
      </w:r>
      <w:r w:rsidRPr="001100F2">
        <w:rPr>
          <w:rFonts w:eastAsia="Times New Roman" w:cs="Times New Roman"/>
          <w:lang w:val="en-US"/>
        </w:rPr>
        <w:t xml:space="preserve"> we trained the models using all but one randomly selected dataset from either group (MDS/MDS-RCC and SAA) and predicted the remaining two datasets (MDS/MDS-RCC and SAA). This was repeated </w:t>
      </w:r>
      <w:proofErr w:type="spellStart"/>
      <w:r w:rsidRPr="001100F2">
        <w:rPr>
          <w:rFonts w:eastAsia="Times New Roman" w:cs="Times New Roman"/>
          <w:i/>
          <w:lang w:val="en-US"/>
        </w:rPr>
        <w:t>n_iter</w:t>
      </w:r>
      <w:proofErr w:type="spellEnd"/>
      <w:r w:rsidRPr="001100F2">
        <w:rPr>
          <w:rFonts w:eastAsia="Times New Roman" w:cs="Times New Roman"/>
          <w:i/>
          <w:lang w:val="en-US"/>
        </w:rPr>
        <w:t xml:space="preserve"> = 100 × </w:t>
      </w:r>
      <w:proofErr w:type="spellStart"/>
      <w:r w:rsidRPr="001100F2">
        <w:rPr>
          <w:rFonts w:eastAsia="Times New Roman" w:cs="Times New Roman"/>
          <w:i/>
          <w:lang w:val="en-US"/>
        </w:rPr>
        <w:t>n_bootstrap</w:t>
      </w:r>
      <w:proofErr w:type="spellEnd"/>
      <w:r w:rsidRPr="001100F2">
        <w:rPr>
          <w:rFonts w:eastAsia="Times New Roman" w:cs="Times New Roman"/>
          <w:i/>
          <w:lang w:val="en-US"/>
        </w:rPr>
        <w:t xml:space="preserve"> = 100 </w:t>
      </w:r>
      <w:r w:rsidRPr="001100F2">
        <w:rPr>
          <w:rFonts w:eastAsia="Times New Roman" w:cs="Times New Roman"/>
          <w:lang w:val="en-US"/>
        </w:rPr>
        <w:t>times, resulting in 10,000 predictions for both z-scores and absolute test results (a new model was generated for each prediction and no data from the former models was used).</w:t>
      </w:r>
    </w:p>
    <w:p w:rsidR="001100F2" w:rsidRPr="001100F2" w:rsidRDefault="001100F2" w:rsidP="003F5C46">
      <w:pPr>
        <w:spacing w:after="240" w:line="480" w:lineRule="auto"/>
        <w:rPr>
          <w:rFonts w:eastAsia="Times New Roman" w:cs="Times New Roman"/>
          <w:lang w:val="en-US"/>
        </w:rPr>
      </w:pPr>
      <w:r w:rsidRPr="001100F2">
        <w:rPr>
          <w:rFonts w:eastAsia="Times New Roman" w:cs="Times New Roman"/>
          <w:lang w:val="en-US"/>
        </w:rPr>
        <w:t>The essential Python code fragment is shown below.</w:t>
      </w:r>
    </w:p>
    <w:p w:rsidR="001100F2" w:rsidRPr="001100F2" w:rsidRDefault="001100F2" w:rsidP="001100F2">
      <w:pPr>
        <w:spacing w:after="240" w:line="360" w:lineRule="auto"/>
        <w:rPr>
          <w:rFonts w:eastAsia="Times New Roman" w:cs="Times New Roman"/>
          <w:lang w:val="en-US"/>
        </w:rPr>
      </w:pPr>
    </w:p>
    <w:p w:rsidR="001100F2" w:rsidRPr="001100F2" w:rsidRDefault="001100F2" w:rsidP="001100F2">
      <w:pPr>
        <w:spacing w:after="240" w:line="276" w:lineRule="auto"/>
        <w:rPr>
          <w:rFonts w:eastAsia="Times New Roman" w:cs="Times New Roman"/>
          <w:lang w:val="en-US"/>
        </w:rPr>
      </w:pPr>
    </w:p>
    <w:p w:rsidR="001100F2" w:rsidRPr="001100F2" w:rsidRDefault="001100F2" w:rsidP="001100F2">
      <w:pPr>
        <w:spacing w:after="240" w:line="276" w:lineRule="auto"/>
        <w:rPr>
          <w:rFonts w:eastAsia="Times New Roman" w:cs="Times New Roman"/>
          <w:lang w:val="en-US"/>
        </w:rPr>
        <w:sectPr w:rsidR="001100F2" w:rsidRPr="001100F2" w:rsidSect="00881639">
          <w:headerReference w:type="default" r:id="rId17"/>
          <w:footerReference w:type="default" r:id="rId18"/>
          <w:pgSz w:w="11906" w:h="16838"/>
          <w:pgMar w:top="1417" w:right="1417" w:bottom="1134" w:left="1417" w:header="709" w:footer="709" w:gutter="0"/>
          <w:cols w:space="708"/>
          <w:docGrid w:linePitch="360"/>
        </w:sectPr>
      </w:pPr>
    </w:p>
    <w:p w:rsidR="001100F2" w:rsidRPr="001100F2" w:rsidRDefault="001100F2" w:rsidP="001100F2">
      <w:pPr>
        <w:spacing w:after="240" w:line="276" w:lineRule="auto"/>
        <w:rPr>
          <w:rFonts w:eastAsia="Times New Roman" w:cs="Times New Roman"/>
          <w:sz w:val="18"/>
          <w:lang w:val="en-US"/>
        </w:rPr>
      </w:pPr>
      <w:r w:rsidRPr="001100F2">
        <w:rPr>
          <w:rFonts w:ascii="Courier New" w:eastAsia="Times New Roman" w:hAnsi="Courier New" w:cs="Courier New"/>
          <w:b/>
          <w:bCs/>
          <w:color w:val="000080"/>
          <w:sz w:val="16"/>
          <w:szCs w:val="20"/>
          <w:shd w:val="clear" w:color="auto" w:fill="FFFFFF"/>
          <w:lang w:val="en-US"/>
        </w:rPr>
        <w:lastRenderedPageBreak/>
        <w:t xml:space="preserve">import </w:t>
      </w:r>
      <w:r w:rsidRPr="001100F2">
        <w:rPr>
          <w:rFonts w:ascii="Courier New" w:eastAsia="Times New Roman" w:hAnsi="Courier New" w:cs="Courier New"/>
          <w:color w:val="000000"/>
          <w:sz w:val="16"/>
          <w:szCs w:val="20"/>
          <w:shd w:val="clear" w:color="auto" w:fill="FFFFFF"/>
          <w:lang w:val="en-US"/>
        </w:rPr>
        <w:t xml:space="preserve">pandas </w:t>
      </w:r>
      <w:r w:rsidRPr="001100F2">
        <w:rPr>
          <w:rFonts w:ascii="Courier New" w:eastAsia="Times New Roman" w:hAnsi="Courier New" w:cs="Courier New"/>
          <w:b/>
          <w:bCs/>
          <w:color w:val="000080"/>
          <w:sz w:val="16"/>
          <w:szCs w:val="20"/>
          <w:shd w:val="clear" w:color="auto" w:fill="FFFFFF"/>
          <w:lang w:val="en-US"/>
        </w:rPr>
        <w:t xml:space="preserve">as </w:t>
      </w:r>
      <w:proofErr w:type="spellStart"/>
      <w:r w:rsidRPr="001100F2">
        <w:rPr>
          <w:rFonts w:ascii="Courier New" w:eastAsia="Times New Roman" w:hAnsi="Courier New" w:cs="Courier New"/>
          <w:color w:val="000000"/>
          <w:sz w:val="16"/>
          <w:szCs w:val="20"/>
          <w:shd w:val="clear" w:color="auto" w:fill="FFFFFF"/>
          <w:lang w:val="en-US"/>
        </w:rPr>
        <w:t>pd</w:t>
      </w:r>
      <w:proofErr w:type="spellEnd"/>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b/>
          <w:bCs/>
          <w:color w:val="000080"/>
          <w:sz w:val="16"/>
          <w:szCs w:val="20"/>
          <w:shd w:val="clear" w:color="auto" w:fill="FFFFFF"/>
          <w:lang w:val="en-US"/>
        </w:rPr>
        <w:t xml:space="preserve">import </w:t>
      </w:r>
      <w:proofErr w:type="spellStart"/>
      <w:r w:rsidRPr="001100F2">
        <w:rPr>
          <w:rFonts w:ascii="Courier New" w:eastAsia="Times New Roman" w:hAnsi="Courier New" w:cs="Courier New"/>
          <w:color w:val="000000"/>
          <w:sz w:val="16"/>
          <w:szCs w:val="20"/>
          <w:shd w:val="clear" w:color="auto" w:fill="FFFFFF"/>
          <w:lang w:val="en-US"/>
        </w:rPr>
        <w:t>numpy</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as </w:t>
      </w:r>
      <w:r w:rsidRPr="001100F2">
        <w:rPr>
          <w:rFonts w:ascii="Courier New" w:eastAsia="Times New Roman" w:hAnsi="Courier New" w:cs="Courier New"/>
          <w:color w:val="000000"/>
          <w:sz w:val="16"/>
          <w:szCs w:val="20"/>
          <w:shd w:val="clear" w:color="auto" w:fill="FFFFFF"/>
          <w:lang w:val="en-US"/>
        </w:rPr>
        <w:t>np</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b/>
          <w:bCs/>
          <w:color w:val="000080"/>
          <w:sz w:val="16"/>
          <w:szCs w:val="20"/>
          <w:shd w:val="clear" w:color="auto" w:fill="FFFFFF"/>
          <w:lang w:val="en-US"/>
        </w:rPr>
        <w:t xml:space="preserve">from </w:t>
      </w:r>
      <w:proofErr w:type="spellStart"/>
      <w:r w:rsidRPr="001100F2">
        <w:rPr>
          <w:rFonts w:ascii="Courier New" w:eastAsia="Times New Roman" w:hAnsi="Courier New" w:cs="Courier New"/>
          <w:color w:val="000000"/>
          <w:sz w:val="16"/>
          <w:szCs w:val="20"/>
          <w:shd w:val="clear" w:color="auto" w:fill="FFFFFF"/>
          <w:lang w:val="en-US"/>
        </w:rPr>
        <w:t>sklearn</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import </w:t>
      </w:r>
      <w:r w:rsidRPr="001100F2">
        <w:rPr>
          <w:rFonts w:ascii="Courier New" w:eastAsia="Times New Roman" w:hAnsi="Courier New" w:cs="Courier New"/>
          <w:color w:val="000000"/>
          <w:sz w:val="16"/>
          <w:szCs w:val="20"/>
          <w:shd w:val="clear" w:color="auto" w:fill="FFFFFF"/>
          <w:lang w:val="en-US"/>
        </w:rPr>
        <w:t>preprocessing</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b/>
          <w:bCs/>
          <w:color w:val="000080"/>
          <w:sz w:val="16"/>
          <w:szCs w:val="20"/>
          <w:shd w:val="clear" w:color="auto" w:fill="FFFFFF"/>
          <w:lang w:val="en-US"/>
        </w:rPr>
        <w:t xml:space="preserve">from </w:t>
      </w:r>
      <w:proofErr w:type="spellStart"/>
      <w:r w:rsidRPr="001100F2">
        <w:rPr>
          <w:rFonts w:ascii="Courier New" w:eastAsia="Times New Roman" w:hAnsi="Courier New" w:cs="Courier New"/>
          <w:color w:val="000000"/>
          <w:sz w:val="16"/>
          <w:szCs w:val="20"/>
          <w:shd w:val="clear" w:color="auto" w:fill="FFFFFF"/>
          <w:lang w:val="en-US"/>
        </w:rPr>
        <w:t>sklearn.svm</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import </w:t>
      </w:r>
      <w:r w:rsidRPr="001100F2">
        <w:rPr>
          <w:rFonts w:ascii="Courier New" w:eastAsia="Times New Roman" w:hAnsi="Courier New" w:cs="Courier New"/>
          <w:color w:val="000000"/>
          <w:sz w:val="16"/>
          <w:szCs w:val="20"/>
          <w:shd w:val="clear" w:color="auto" w:fill="FFFFFF"/>
          <w:lang w:val="en-US"/>
        </w:rPr>
        <w:t>SVC</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b/>
          <w:bCs/>
          <w:color w:val="000080"/>
          <w:sz w:val="16"/>
          <w:szCs w:val="20"/>
          <w:shd w:val="clear" w:color="auto" w:fill="FFFFFF"/>
          <w:lang w:val="en-US"/>
        </w:rPr>
        <w:t xml:space="preserve">from </w:t>
      </w:r>
      <w:proofErr w:type="spellStart"/>
      <w:r w:rsidRPr="001100F2">
        <w:rPr>
          <w:rFonts w:ascii="Courier New" w:eastAsia="Times New Roman" w:hAnsi="Courier New" w:cs="Courier New"/>
          <w:color w:val="000000"/>
          <w:sz w:val="16"/>
          <w:szCs w:val="20"/>
          <w:shd w:val="clear" w:color="auto" w:fill="FFFFFF"/>
          <w:lang w:val="en-US"/>
        </w:rPr>
        <w:t>sklearn.linear_model</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import </w:t>
      </w:r>
      <w:proofErr w:type="spellStart"/>
      <w:r w:rsidRPr="001100F2">
        <w:rPr>
          <w:rFonts w:ascii="Courier New" w:eastAsia="Times New Roman" w:hAnsi="Courier New" w:cs="Courier New"/>
          <w:color w:val="000000"/>
          <w:sz w:val="16"/>
          <w:szCs w:val="20"/>
          <w:shd w:val="clear" w:color="auto" w:fill="FFFFFF"/>
          <w:lang w:val="en-US"/>
        </w:rPr>
        <w:t>LogisticRegression</w:t>
      </w:r>
      <w:proofErr w:type="spellEnd"/>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data = </w:t>
      </w:r>
      <w:proofErr w:type="spellStart"/>
      <w:r w:rsidRPr="001100F2">
        <w:rPr>
          <w:rFonts w:ascii="Courier New" w:eastAsia="Times New Roman" w:hAnsi="Courier New" w:cs="Courier New"/>
          <w:color w:val="000000"/>
          <w:sz w:val="16"/>
          <w:szCs w:val="20"/>
          <w:shd w:val="clear" w:color="auto" w:fill="FFFFFF"/>
          <w:lang w:val="en-US"/>
        </w:rPr>
        <w:t>pd.read_csv</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"EWOG-DATA.csv"</w:t>
      </w:r>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data = data[(data[</w:t>
      </w:r>
      <w:r w:rsidRPr="001100F2">
        <w:rPr>
          <w:rFonts w:ascii="Courier New" w:eastAsia="Times New Roman" w:hAnsi="Courier New" w:cs="Courier New"/>
          <w:b/>
          <w:bCs/>
          <w:color w:val="008080"/>
          <w:sz w:val="16"/>
          <w:szCs w:val="20"/>
          <w:shd w:val="clear" w:color="auto" w:fill="FFFFFF"/>
          <w:lang w:val="en-US"/>
        </w:rPr>
        <w:t>"THR"</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notnull</w:t>
      </w:r>
      <w:proofErr w:type="spellEnd"/>
      <w:r w:rsidRPr="001100F2">
        <w:rPr>
          <w:rFonts w:ascii="Courier New" w:eastAsia="Times New Roman" w:hAnsi="Courier New" w:cs="Courier New"/>
          <w:color w:val="000000"/>
          <w:sz w:val="16"/>
          <w:szCs w:val="20"/>
          <w:shd w:val="clear" w:color="auto" w:fill="FFFFFF"/>
          <w:lang w:val="en-US"/>
        </w:rPr>
        <w:t>())&amp; (data[</w:t>
      </w:r>
      <w:r w:rsidRPr="001100F2">
        <w:rPr>
          <w:rFonts w:ascii="Courier New" w:eastAsia="Times New Roman" w:hAnsi="Courier New" w:cs="Courier New"/>
          <w:b/>
          <w:bCs/>
          <w:color w:val="008080"/>
          <w:sz w:val="16"/>
          <w:szCs w:val="20"/>
          <w:shd w:val="clear" w:color="auto" w:fill="FFFFFF"/>
          <w:lang w:val="en-US"/>
        </w:rPr>
        <w:t>"MCV"</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notnull</w:t>
      </w:r>
      <w:proofErr w:type="spellEnd"/>
      <w:r w:rsidRPr="001100F2">
        <w:rPr>
          <w:rFonts w:ascii="Courier New" w:eastAsia="Times New Roman" w:hAnsi="Courier New" w:cs="Courier New"/>
          <w:color w:val="000000"/>
          <w:sz w:val="16"/>
          <w:szCs w:val="20"/>
          <w:shd w:val="clear" w:color="auto" w:fill="FFFFFF"/>
          <w:lang w:val="en-US"/>
        </w:rPr>
        <w:t>()) &amp; (data[</w:t>
      </w:r>
      <w:r w:rsidRPr="001100F2">
        <w:rPr>
          <w:rFonts w:ascii="Courier New" w:eastAsia="Times New Roman" w:hAnsi="Courier New" w:cs="Courier New"/>
          <w:b/>
          <w:bCs/>
          <w:color w:val="008080"/>
          <w:sz w:val="16"/>
          <w:szCs w:val="20"/>
          <w:shd w:val="clear" w:color="auto" w:fill="FFFFFF"/>
          <w:lang w:val="en-US"/>
        </w:rPr>
        <w:t>"HB"</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notnull</w:t>
      </w:r>
      <w:proofErr w:type="spellEnd"/>
      <w:r w:rsidRPr="001100F2">
        <w:rPr>
          <w:rFonts w:ascii="Courier New" w:eastAsia="Times New Roman" w:hAnsi="Courier New" w:cs="Courier New"/>
          <w:color w:val="000000"/>
          <w:sz w:val="16"/>
          <w:szCs w:val="20"/>
          <w:shd w:val="clear" w:color="auto" w:fill="FFFFFF"/>
          <w:lang w:val="en-US"/>
        </w:rPr>
        <w:t>())&amp; (data[</w:t>
      </w:r>
      <w:r w:rsidRPr="001100F2">
        <w:rPr>
          <w:rFonts w:ascii="Courier New" w:eastAsia="Times New Roman" w:hAnsi="Courier New" w:cs="Courier New"/>
          <w:b/>
          <w:bCs/>
          <w:color w:val="008080"/>
          <w:sz w:val="16"/>
          <w:szCs w:val="20"/>
          <w:shd w:val="clear" w:color="auto" w:fill="FFFFFF"/>
          <w:lang w:val="en-US"/>
        </w:rPr>
        <w:t>"ERY"</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notnull</w:t>
      </w:r>
      <w:proofErr w:type="spellEnd"/>
      <w:r w:rsidRPr="001100F2">
        <w:rPr>
          <w:rFonts w:ascii="Courier New" w:eastAsia="Times New Roman" w:hAnsi="Courier New" w:cs="Courier New"/>
          <w:color w:val="000000"/>
          <w:sz w:val="16"/>
          <w:szCs w:val="20"/>
          <w:shd w:val="clear" w:color="auto" w:fill="FFFFFF"/>
          <w:lang w:val="en-US"/>
        </w:rPr>
        <w:t>()) &amp; (data[</w:t>
      </w:r>
      <w:r w:rsidRPr="001100F2">
        <w:rPr>
          <w:rFonts w:ascii="Courier New" w:eastAsia="Times New Roman" w:hAnsi="Courier New" w:cs="Courier New"/>
          <w:b/>
          <w:bCs/>
          <w:color w:val="008080"/>
          <w:sz w:val="16"/>
          <w:szCs w:val="20"/>
          <w:shd w:val="clear" w:color="auto" w:fill="FFFFFF"/>
          <w:lang w:val="en-US"/>
        </w:rPr>
        <w:t>"LEU"</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notnull</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kernel = </w:t>
      </w:r>
      <w:r w:rsidRPr="001100F2">
        <w:rPr>
          <w:rFonts w:ascii="Courier New" w:eastAsia="Times New Roman" w:hAnsi="Courier New" w:cs="Courier New"/>
          <w:b/>
          <w:bCs/>
          <w:color w:val="008080"/>
          <w:sz w:val="16"/>
          <w:szCs w:val="20"/>
          <w:shd w:val="clear" w:color="auto" w:fill="FFFFFF"/>
          <w:lang w:val="en-US"/>
        </w:rPr>
        <w:t>"sigmoid"</w:t>
      </w:r>
      <w:r w:rsidRPr="001100F2">
        <w:rPr>
          <w:rFonts w:ascii="Courier New" w:eastAsia="Times New Roman" w:hAnsi="Courier New" w:cs="Courier New"/>
          <w:b/>
          <w:bCs/>
          <w:color w:val="00808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n_test</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1</w:t>
      </w:r>
      <w:r w:rsidRPr="001100F2">
        <w:rPr>
          <w:rFonts w:ascii="Courier New" w:eastAsia="Times New Roman" w:hAnsi="Courier New" w:cs="Courier New"/>
          <w:color w:val="0000FF"/>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n_bootstrap</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100</w:t>
      </w:r>
      <w:r w:rsidRPr="001100F2">
        <w:rPr>
          <w:rFonts w:ascii="Courier New" w:eastAsia="Times New Roman" w:hAnsi="Courier New" w:cs="Courier New"/>
          <w:color w:val="0000FF"/>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n_iter</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100</w:t>
      </w:r>
      <w:r w:rsidRPr="001100F2">
        <w:rPr>
          <w:rFonts w:ascii="Courier New" w:eastAsia="Times New Roman" w:hAnsi="Courier New" w:cs="Courier New"/>
          <w:color w:val="0000FF"/>
          <w:sz w:val="16"/>
          <w:szCs w:val="20"/>
          <w:shd w:val="clear" w:color="auto" w:fill="FFFFFF"/>
          <w:lang w:val="en-US"/>
        </w:rPr>
        <w:br/>
      </w:r>
      <w:r w:rsidRPr="001100F2">
        <w:rPr>
          <w:rFonts w:ascii="Courier New" w:eastAsia="Times New Roman" w:hAnsi="Courier New" w:cs="Courier New"/>
          <w:color w:val="0000FF"/>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xml:space="preserve"> = data[data[</w:t>
      </w:r>
      <w:r w:rsidRPr="001100F2">
        <w:rPr>
          <w:rFonts w:ascii="Courier New" w:eastAsia="Times New Roman" w:hAnsi="Courier New" w:cs="Courier New"/>
          <w:b/>
          <w:bCs/>
          <w:color w:val="008080"/>
          <w:sz w:val="16"/>
          <w:szCs w:val="20"/>
          <w:shd w:val="clear" w:color="auto" w:fill="FFFFFF"/>
          <w:lang w:val="en-US"/>
        </w:rPr>
        <w:t>"MDS/SAA"</w:t>
      </w:r>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b/>
          <w:bCs/>
          <w:color w:val="008080"/>
          <w:sz w:val="16"/>
          <w:szCs w:val="20"/>
          <w:shd w:val="clear" w:color="auto" w:fill="FFFFFF"/>
          <w:lang w:val="en-US"/>
        </w:rPr>
        <w:t>"MDS"</w:t>
      </w:r>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 xml:space="preserve"> = data[data[</w:t>
      </w:r>
      <w:r w:rsidRPr="001100F2">
        <w:rPr>
          <w:rFonts w:ascii="Courier New" w:eastAsia="Times New Roman" w:hAnsi="Courier New" w:cs="Courier New"/>
          <w:b/>
          <w:bCs/>
          <w:color w:val="008080"/>
          <w:sz w:val="16"/>
          <w:szCs w:val="20"/>
          <w:shd w:val="clear" w:color="auto" w:fill="FFFFFF"/>
          <w:lang w:val="en-US"/>
        </w:rPr>
        <w:t>"MDS/SAA"</w:t>
      </w:r>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b/>
          <w:bCs/>
          <w:color w:val="008080"/>
          <w:sz w:val="16"/>
          <w:szCs w:val="20"/>
          <w:shd w:val="clear" w:color="auto" w:fill="FFFFFF"/>
          <w:lang w:val="en-US"/>
        </w:rPr>
        <w:t>"SAA"</w:t>
      </w:r>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sums_svc_std</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0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sums_svc_z</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0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sums_logreg_std</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00"/>
          <w:sz w:val="16"/>
          <w:szCs w:val="20"/>
          <w:shd w:val="clear" w:color="auto" w:fill="FFFFFF"/>
          <w:lang w:val="en-US"/>
        </w:rPr>
        <w:br/>
      </w:r>
      <w:proofErr w:type="spellStart"/>
      <w:r w:rsidRPr="001100F2">
        <w:rPr>
          <w:rFonts w:ascii="Courier New" w:eastAsia="Times New Roman" w:hAnsi="Courier New" w:cs="Courier New"/>
          <w:color w:val="000000"/>
          <w:sz w:val="16"/>
          <w:szCs w:val="20"/>
          <w:shd w:val="clear" w:color="auto" w:fill="FFFFFF"/>
          <w:lang w:val="en-US"/>
        </w:rPr>
        <w:t>sums_logreg_z</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b/>
          <w:bCs/>
          <w:color w:val="000080"/>
          <w:sz w:val="16"/>
          <w:szCs w:val="20"/>
          <w:shd w:val="clear" w:color="auto" w:fill="FFFFFF"/>
          <w:lang w:val="en-US"/>
        </w:rPr>
        <w:t xml:space="preserve">for </w:t>
      </w:r>
      <w:r w:rsidRPr="001100F2">
        <w:rPr>
          <w:rFonts w:ascii="Courier New" w:eastAsia="Times New Roman" w:hAnsi="Courier New" w:cs="Courier New"/>
          <w:color w:val="000000"/>
          <w:sz w:val="16"/>
          <w:szCs w:val="20"/>
          <w:shd w:val="clear" w:color="auto" w:fill="FFFFFF"/>
          <w:lang w:val="en-US"/>
        </w:rPr>
        <w:t xml:space="preserve">_ </w:t>
      </w:r>
      <w:r w:rsidRPr="001100F2">
        <w:rPr>
          <w:rFonts w:ascii="Courier New" w:eastAsia="Times New Roman" w:hAnsi="Courier New" w:cs="Courier New"/>
          <w:b/>
          <w:bCs/>
          <w:color w:val="000080"/>
          <w:sz w:val="16"/>
          <w:szCs w:val="20"/>
          <w:shd w:val="clear" w:color="auto" w:fill="FFFFFF"/>
          <w:lang w:val="en-US"/>
        </w:rPr>
        <w:t xml:space="preserve">in </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n_bootstrap</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sum_svc_std</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0</w:t>
      </w:r>
      <w:r w:rsidRPr="001100F2">
        <w:rPr>
          <w:rFonts w:ascii="Courier New" w:eastAsia="Times New Roman" w:hAnsi="Courier New" w:cs="Courier New"/>
          <w:color w:val="0000FF"/>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sum_svc_z</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0</w:t>
      </w:r>
      <w:r w:rsidRPr="001100F2">
        <w:rPr>
          <w:rFonts w:ascii="Courier New" w:eastAsia="Times New Roman" w:hAnsi="Courier New" w:cs="Courier New"/>
          <w:color w:val="0000FF"/>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sum_logreg_std</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0</w:t>
      </w:r>
      <w:r w:rsidRPr="001100F2">
        <w:rPr>
          <w:rFonts w:ascii="Courier New" w:eastAsia="Times New Roman" w:hAnsi="Courier New" w:cs="Courier New"/>
          <w:color w:val="0000FF"/>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sum_logreg_z</w:t>
      </w:r>
      <w:proofErr w:type="spellEnd"/>
      <w:r w:rsidRPr="001100F2">
        <w:rPr>
          <w:rFonts w:ascii="Courier New" w:eastAsia="Times New Roman" w:hAnsi="Courier New" w:cs="Courier New"/>
          <w:color w:val="000000"/>
          <w:sz w:val="16"/>
          <w:szCs w:val="20"/>
          <w:shd w:val="clear" w:color="auto" w:fill="FFFFFF"/>
          <w:lang w:val="en-US"/>
        </w:rPr>
        <w:t xml:space="preserve"> = </w:t>
      </w:r>
      <w:r w:rsidRPr="001100F2">
        <w:rPr>
          <w:rFonts w:ascii="Courier New" w:eastAsia="Times New Roman" w:hAnsi="Courier New" w:cs="Courier New"/>
          <w:color w:val="0000FF"/>
          <w:sz w:val="16"/>
          <w:szCs w:val="20"/>
          <w:shd w:val="clear" w:color="auto" w:fill="FFFFFF"/>
          <w:lang w:val="en-US"/>
        </w:rPr>
        <w:t>0</w:t>
      </w:r>
      <w:r w:rsidRPr="001100F2">
        <w:rPr>
          <w:rFonts w:ascii="Courier New" w:eastAsia="Times New Roman" w:hAnsi="Courier New" w:cs="Courier New"/>
          <w:color w:val="0000FF"/>
          <w:sz w:val="16"/>
          <w:szCs w:val="20"/>
          <w:shd w:val="clear" w:color="auto" w:fill="FFFFFF"/>
          <w:lang w:val="en-US"/>
        </w:rPr>
        <w:br/>
      </w:r>
      <w:r w:rsidRPr="001100F2">
        <w:rPr>
          <w:rFonts w:ascii="Courier New" w:eastAsia="Times New Roman" w:hAnsi="Courier New" w:cs="Courier New"/>
          <w:color w:val="0000FF"/>
          <w:sz w:val="16"/>
          <w:szCs w:val="20"/>
          <w:shd w:val="clear" w:color="auto" w:fill="FFFFFF"/>
          <w:lang w:val="en-US"/>
        </w:rPr>
        <w:br/>
        <w:t xml:space="preserve">   </w:t>
      </w:r>
      <w:r w:rsidRPr="001100F2">
        <w:rPr>
          <w:rFonts w:ascii="Courier New" w:eastAsia="Times New Roman" w:hAnsi="Courier New" w:cs="Courier New"/>
          <w:b/>
          <w:bCs/>
          <w:color w:val="000080"/>
          <w:sz w:val="16"/>
          <w:szCs w:val="20"/>
          <w:shd w:val="clear" w:color="auto" w:fill="FFFFFF"/>
          <w:lang w:val="en-US"/>
        </w:rPr>
        <w:t xml:space="preserve">for </w:t>
      </w:r>
      <w:r w:rsidRPr="001100F2">
        <w:rPr>
          <w:rFonts w:ascii="Courier New" w:eastAsia="Times New Roman" w:hAnsi="Courier New" w:cs="Courier New"/>
          <w:color w:val="000000"/>
          <w:sz w:val="16"/>
          <w:szCs w:val="20"/>
          <w:shd w:val="clear" w:color="auto" w:fill="FFFFFF"/>
          <w:lang w:val="en-US"/>
        </w:rPr>
        <w:t xml:space="preserve">_ </w:t>
      </w:r>
      <w:r w:rsidRPr="001100F2">
        <w:rPr>
          <w:rFonts w:ascii="Courier New" w:eastAsia="Times New Roman" w:hAnsi="Courier New" w:cs="Courier New"/>
          <w:b/>
          <w:bCs/>
          <w:color w:val="000080"/>
          <w:sz w:val="16"/>
          <w:szCs w:val="20"/>
          <w:shd w:val="clear" w:color="auto" w:fill="FFFFFF"/>
          <w:lang w:val="en-US"/>
        </w:rPr>
        <w:t xml:space="preserve">in </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n_iter</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i/>
          <w:iCs/>
          <w:color w:val="808080"/>
          <w:sz w:val="16"/>
          <w:szCs w:val="20"/>
          <w:shd w:val="clear" w:color="auto" w:fill="FFFFFF"/>
          <w:lang w:val="en-US"/>
        </w:rPr>
        <w:t xml:space="preserve">      </w:t>
      </w:r>
      <w:r w:rsidRPr="001100F2">
        <w:rPr>
          <w:rFonts w:ascii="Courier New" w:eastAsia="Times New Roman" w:hAnsi="Courier New" w:cs="Courier New"/>
          <w:color w:val="000000"/>
          <w:sz w:val="16"/>
          <w:szCs w:val="20"/>
          <w:shd w:val="clear" w:color="auto" w:fill="FFFFFF"/>
          <w:lang w:val="en-US"/>
        </w:rPr>
        <w:t xml:space="preserve">x = </w:t>
      </w:r>
      <w:proofErr w:type="spellStart"/>
      <w:r w:rsidRPr="001100F2">
        <w:rPr>
          <w:rFonts w:ascii="Courier New" w:eastAsia="Times New Roman" w:hAnsi="Courier New" w:cs="Courier New"/>
          <w:color w:val="000000"/>
          <w:sz w:val="16"/>
          <w:szCs w:val="20"/>
          <w:shd w:val="clear" w:color="auto" w:fill="FFFFFF"/>
          <w:lang w:val="en-US"/>
        </w:rPr>
        <w:t>np.array</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i/>
          <w:iCs/>
          <w:color w:val="80808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"THR"</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"THR"</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"MCV"</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"MCV"</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"HB"</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"HB"</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"ERY"</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"ERY"</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"LEU"</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"LEU"</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i/>
          <w:iCs/>
          <w:color w:val="808080"/>
          <w:sz w:val="16"/>
          <w:szCs w:val="20"/>
          <w:shd w:val="clear" w:color="auto" w:fill="FFFFFF"/>
          <w:lang w:val="en-US"/>
        </w:rPr>
        <w:br/>
        <w:t xml:space="preserve">      </w:t>
      </w:r>
      <w:r w:rsidRPr="001100F2">
        <w:rPr>
          <w:rFonts w:ascii="Courier New" w:eastAsia="Times New Roman" w:hAnsi="Courier New" w:cs="Courier New"/>
          <w:color w:val="000000"/>
          <w:sz w:val="16"/>
          <w:szCs w:val="20"/>
          <w:shd w:val="clear" w:color="auto" w:fill="FFFFFF"/>
          <w:lang w:val="en-US"/>
        </w:rPr>
        <w:t>]).transpose()</w:t>
      </w:r>
      <w:r w:rsidRPr="001100F2">
        <w:rPr>
          <w:rFonts w:ascii="Courier New" w:eastAsia="Times New Roman" w:hAnsi="Courier New" w:cs="Courier New"/>
          <w:color w:val="000000"/>
          <w:sz w:val="16"/>
          <w:szCs w:val="20"/>
          <w:shd w:val="clear" w:color="auto" w:fill="FFFFFF"/>
          <w:lang w:val="en-US"/>
        </w:rPr>
        <w:br/>
        <w:t xml:space="preserve">      x = </w:t>
      </w:r>
      <w:proofErr w:type="spellStart"/>
      <w:r w:rsidRPr="001100F2">
        <w:rPr>
          <w:rFonts w:ascii="Courier New" w:eastAsia="Times New Roman" w:hAnsi="Courier New" w:cs="Courier New"/>
          <w:color w:val="000000"/>
          <w:sz w:val="16"/>
          <w:szCs w:val="20"/>
          <w:shd w:val="clear" w:color="auto" w:fill="FFFFFF"/>
          <w:lang w:val="en-US"/>
        </w:rPr>
        <w:t>preprocessing.scale</w:t>
      </w:r>
      <w:proofErr w:type="spellEnd"/>
      <w:r w:rsidRPr="001100F2">
        <w:rPr>
          <w:rFonts w:ascii="Courier New" w:eastAsia="Times New Roman" w:hAnsi="Courier New" w:cs="Courier New"/>
          <w:color w:val="000000"/>
          <w:sz w:val="16"/>
          <w:szCs w:val="20"/>
          <w:shd w:val="clear" w:color="auto" w:fill="FFFFFF"/>
          <w:lang w:val="en-US"/>
        </w:rPr>
        <w:t>(x)</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np.array</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i/>
          <w:iCs/>
          <w:color w:val="80808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"THR-Z"</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"THR-Z"</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"MCV-Z"</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"MCV-Z"</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"HB-Z"</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"HB-Z"</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"ERY-Z"</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"ERY-Z"</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"LEU-Z"</w:t>
      </w:r>
      <w:r w:rsidRPr="001100F2">
        <w:rPr>
          <w:rFonts w:ascii="Courier New" w:eastAsia="Times New Roman" w:hAnsi="Courier New" w:cs="Courier New"/>
          <w:color w:val="000000"/>
          <w:sz w:val="16"/>
          <w:szCs w:val="20"/>
          <w:shd w:val="clear" w:color="auto" w:fill="FFFFFF"/>
          <w:lang w:val="en-US"/>
        </w:rPr>
        <w:t xml:space="preserve">].values, </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b/>
          <w:bCs/>
          <w:color w:val="008080"/>
          <w:sz w:val="16"/>
          <w:szCs w:val="20"/>
          <w:shd w:val="clear" w:color="auto" w:fill="FFFFFF"/>
          <w:lang w:val="en-US"/>
        </w:rPr>
        <w:t>"LEU-Z"</w:t>
      </w:r>
      <w:r w:rsidRPr="001100F2">
        <w:rPr>
          <w:rFonts w:ascii="Courier New" w:eastAsia="Times New Roman" w:hAnsi="Courier New" w:cs="Courier New"/>
          <w:color w:val="000000"/>
          <w:sz w:val="16"/>
          <w:szCs w:val="20"/>
          <w:shd w:val="clear" w:color="auto" w:fill="FFFFFF"/>
          <w:lang w:val="en-US"/>
        </w:rPr>
        <w:t>].values))</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i/>
          <w:iCs/>
          <w:color w:val="808080"/>
          <w:sz w:val="16"/>
          <w:szCs w:val="20"/>
          <w:shd w:val="clear" w:color="auto" w:fill="FFFFFF"/>
          <w:lang w:val="en-US"/>
        </w:rPr>
        <w:lastRenderedPageBreak/>
        <w:t xml:space="preserve">      </w:t>
      </w:r>
      <w:r w:rsidRPr="001100F2">
        <w:rPr>
          <w:rFonts w:ascii="Courier New" w:eastAsia="Times New Roman" w:hAnsi="Courier New" w:cs="Courier New"/>
          <w:color w:val="000000"/>
          <w:sz w:val="16"/>
          <w:szCs w:val="20"/>
          <w:shd w:val="clear" w:color="auto" w:fill="FFFFFF"/>
          <w:lang w:val="en-US"/>
        </w:rPr>
        <w:t>]).transpose()</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preprocessing.scale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y = </w:t>
      </w:r>
      <w:proofErr w:type="spellStart"/>
      <w:r w:rsidRPr="001100F2">
        <w:rPr>
          <w:rFonts w:ascii="Courier New" w:eastAsia="Times New Roman" w:hAnsi="Courier New" w:cs="Courier New"/>
          <w:color w:val="000000"/>
          <w:sz w:val="16"/>
          <w:szCs w:val="20"/>
          <w:shd w:val="clear" w:color="auto" w:fill="FFFFFF"/>
          <w:lang w:val="en-US"/>
        </w:rPr>
        <w:t>np.array</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FF"/>
          <w:sz w:val="16"/>
          <w:szCs w:val="20"/>
          <w:shd w:val="clear" w:color="auto" w:fill="FFFFFF"/>
          <w:lang w:val="en-US"/>
        </w:rPr>
        <w:t>0</w:t>
      </w:r>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 [</w:t>
      </w:r>
      <w:r w:rsidRPr="001100F2">
        <w:rPr>
          <w:rFonts w:ascii="Courier New" w:eastAsia="Times New Roman" w:hAnsi="Courier New" w:cs="Courier New"/>
          <w:color w:val="0000FF"/>
          <w:sz w:val="16"/>
          <w:szCs w:val="20"/>
          <w:shd w:val="clear" w:color="auto" w:fill="FFFFFF"/>
          <w:lang w:val="en-US"/>
        </w:rPr>
        <w:t>1</w:t>
      </w:r>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np.random.choice</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n_test</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np.random.choice</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n_test</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i/>
          <w:iCs/>
          <w:color w:val="80808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for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in </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if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not in </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for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in </w:t>
      </w:r>
      <w:r w:rsidRPr="001100F2">
        <w:rPr>
          <w:rFonts w:ascii="Courier New" w:eastAsia="Times New Roman" w:hAnsi="Courier New" w:cs="Courier New"/>
          <w:color w:val="000080"/>
          <w:sz w:val="16"/>
          <w:szCs w:val="20"/>
          <w:shd w:val="clear" w:color="auto" w:fill="FFFFFF"/>
          <w:lang w:val="en-US"/>
        </w:rPr>
        <w:t>range</w:t>
      </w:r>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mds</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80"/>
          <w:sz w:val="16"/>
          <w:szCs w:val="20"/>
          <w:shd w:val="clear" w:color="auto" w:fill="FFFFFF"/>
          <w:lang w:val="en-US"/>
        </w:rPr>
        <w:t>len</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saa</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if </w:t>
      </w:r>
      <w:proofErr w:type="spellStart"/>
      <w:r w:rsidRPr="001100F2">
        <w:rPr>
          <w:rFonts w:ascii="Courier New" w:eastAsia="Times New Roman" w:hAnsi="Courier New" w:cs="Courier New"/>
          <w:color w:val="000000"/>
          <w:sz w:val="16"/>
          <w:szCs w:val="20"/>
          <w:shd w:val="clear" w:color="auto" w:fill="FFFFFF"/>
          <w:lang w:val="en-US"/>
        </w:rPr>
        <w:t>i</w:t>
      </w:r>
      <w:proofErr w:type="spellEnd"/>
      <w:r w:rsidRPr="001100F2">
        <w:rPr>
          <w:rFonts w:ascii="Courier New" w:eastAsia="Times New Roman" w:hAnsi="Courier New" w:cs="Courier New"/>
          <w:color w:val="000000"/>
          <w:sz w:val="16"/>
          <w:szCs w:val="20"/>
          <w:shd w:val="clear" w:color="auto" w:fill="FFFFFF"/>
          <w:lang w:val="en-US"/>
        </w:rPr>
        <w:t xml:space="preserve"> </w:t>
      </w:r>
      <w:r w:rsidRPr="001100F2">
        <w:rPr>
          <w:rFonts w:ascii="Courier New" w:eastAsia="Times New Roman" w:hAnsi="Courier New" w:cs="Courier New"/>
          <w:b/>
          <w:bCs/>
          <w:color w:val="000080"/>
          <w:sz w:val="16"/>
          <w:szCs w:val="20"/>
          <w:shd w:val="clear" w:color="auto" w:fill="FFFFFF"/>
          <w:lang w:val="en-US"/>
        </w:rPr>
        <w:t xml:space="preserve">not in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svc = SVC(</w:t>
      </w:r>
      <w:r w:rsidRPr="001100F2">
        <w:rPr>
          <w:rFonts w:ascii="Courier New" w:eastAsia="Times New Roman" w:hAnsi="Courier New" w:cs="Courier New"/>
          <w:color w:val="660099"/>
          <w:sz w:val="16"/>
          <w:szCs w:val="20"/>
          <w:shd w:val="clear" w:color="auto" w:fill="FFFFFF"/>
          <w:lang w:val="en-US"/>
        </w:rPr>
        <w:t>kernel</w:t>
      </w:r>
      <w:r w:rsidRPr="001100F2">
        <w:rPr>
          <w:rFonts w:ascii="Courier New" w:eastAsia="Times New Roman" w:hAnsi="Courier New" w:cs="Courier New"/>
          <w:color w:val="000000"/>
          <w:sz w:val="16"/>
          <w:szCs w:val="20"/>
          <w:shd w:val="clear" w:color="auto" w:fill="FFFFFF"/>
          <w:lang w:val="en-US"/>
        </w:rPr>
        <w:t>=kernel)</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svc.fit</w:t>
      </w:r>
      <w:proofErr w:type="spellEnd"/>
      <w:r w:rsidRPr="001100F2">
        <w:rPr>
          <w:rFonts w:ascii="Courier New" w:eastAsia="Times New Roman" w:hAnsi="Courier New" w:cs="Courier New"/>
          <w:color w:val="000000"/>
          <w:sz w:val="16"/>
          <w:szCs w:val="20"/>
          <w:shd w:val="clear" w:color="auto" w:fill="FFFFFF"/>
          <w:lang w:val="en-US"/>
        </w:rPr>
        <w:t>(x[</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sum_svc_std</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np.sum</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svc.predict</w:t>
      </w:r>
      <w:proofErr w:type="spellEnd"/>
      <w:r w:rsidRPr="001100F2">
        <w:rPr>
          <w:rFonts w:ascii="Courier New" w:eastAsia="Times New Roman" w:hAnsi="Courier New" w:cs="Courier New"/>
          <w:color w:val="000000"/>
          <w:sz w:val="16"/>
          <w:szCs w:val="20"/>
          <w:shd w:val="clear" w:color="auto" w:fill="FFFFFF"/>
          <w:lang w:val="en-US"/>
        </w:rPr>
        <w:t>(x[</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 ==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svcz</w:t>
      </w:r>
      <w:proofErr w:type="spellEnd"/>
      <w:r w:rsidRPr="001100F2">
        <w:rPr>
          <w:rFonts w:ascii="Courier New" w:eastAsia="Times New Roman" w:hAnsi="Courier New" w:cs="Courier New"/>
          <w:color w:val="000000"/>
          <w:sz w:val="16"/>
          <w:szCs w:val="20"/>
          <w:shd w:val="clear" w:color="auto" w:fill="FFFFFF"/>
          <w:lang w:val="en-US"/>
        </w:rPr>
        <w:t xml:space="preserve"> = SVC(</w:t>
      </w:r>
      <w:r w:rsidRPr="001100F2">
        <w:rPr>
          <w:rFonts w:ascii="Courier New" w:eastAsia="Times New Roman" w:hAnsi="Courier New" w:cs="Courier New"/>
          <w:color w:val="660099"/>
          <w:sz w:val="16"/>
          <w:szCs w:val="20"/>
          <w:shd w:val="clear" w:color="auto" w:fill="FFFFFF"/>
          <w:lang w:val="en-US"/>
        </w:rPr>
        <w:t>kernel</w:t>
      </w:r>
      <w:r w:rsidRPr="001100F2">
        <w:rPr>
          <w:rFonts w:ascii="Courier New" w:eastAsia="Times New Roman" w:hAnsi="Courier New" w:cs="Courier New"/>
          <w:color w:val="000000"/>
          <w:sz w:val="16"/>
          <w:szCs w:val="20"/>
          <w:shd w:val="clear" w:color="auto" w:fill="FFFFFF"/>
          <w:lang w:val="en-US"/>
        </w:rPr>
        <w:t>=kernel)</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svcz.fit</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sum_svc_z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np.sum</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svcz.predict</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 ==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lr</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LogisticRegression</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lr.fit</w:t>
      </w:r>
      <w:proofErr w:type="spellEnd"/>
      <w:r w:rsidRPr="001100F2">
        <w:rPr>
          <w:rFonts w:ascii="Courier New" w:eastAsia="Times New Roman" w:hAnsi="Courier New" w:cs="Courier New"/>
          <w:color w:val="000000"/>
          <w:sz w:val="16"/>
          <w:szCs w:val="20"/>
          <w:shd w:val="clear" w:color="auto" w:fill="FFFFFF"/>
          <w:lang w:val="en-US"/>
        </w:rPr>
        <w:t>(x[</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sum_logreg_std</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np.sum</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lr.predict</w:t>
      </w:r>
      <w:proofErr w:type="spellEnd"/>
      <w:r w:rsidRPr="001100F2">
        <w:rPr>
          <w:rFonts w:ascii="Courier New" w:eastAsia="Times New Roman" w:hAnsi="Courier New" w:cs="Courier New"/>
          <w:color w:val="000000"/>
          <w:sz w:val="16"/>
          <w:szCs w:val="20"/>
          <w:shd w:val="clear" w:color="auto" w:fill="FFFFFF"/>
          <w:lang w:val="en-US"/>
        </w:rPr>
        <w:t>(x[</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 ==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lrz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LogisticRegression</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lrz.fit</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train_indices_mds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train_indices_saa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sum_logreg_z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np.sum</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lrz.predict</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xz</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 == y[</w:t>
      </w:r>
      <w:proofErr w:type="spellStart"/>
      <w:r w:rsidRPr="001100F2">
        <w:rPr>
          <w:rFonts w:ascii="Courier New" w:eastAsia="Times New Roman" w:hAnsi="Courier New" w:cs="Courier New"/>
          <w:color w:val="000000"/>
          <w:sz w:val="16"/>
          <w:szCs w:val="20"/>
          <w:shd w:val="clear" w:color="auto" w:fill="FFFFFF"/>
          <w:lang w:val="en-US"/>
        </w:rPr>
        <w:t>np.concatenate</w:t>
      </w:r>
      <w:proofErr w:type="spellEnd"/>
      <w:r w:rsidRPr="001100F2">
        <w:rPr>
          <w:rFonts w:ascii="Courier New" w:eastAsia="Times New Roman" w:hAnsi="Courier New" w:cs="Courier New"/>
          <w:color w:val="000000"/>
          <w:sz w:val="16"/>
          <w:szCs w:val="20"/>
          <w:shd w:val="clear" w:color="auto" w:fill="FFFFFF"/>
          <w:lang w:val="en-US"/>
        </w:rPr>
        <w:t>([</w:t>
      </w:r>
      <w:proofErr w:type="spellStart"/>
      <w:r w:rsidRPr="001100F2">
        <w:rPr>
          <w:rFonts w:ascii="Courier New" w:eastAsia="Times New Roman" w:hAnsi="Courier New" w:cs="Courier New"/>
          <w:color w:val="000000"/>
          <w:sz w:val="16"/>
          <w:szCs w:val="20"/>
          <w:shd w:val="clear" w:color="auto" w:fill="FFFFFF"/>
          <w:lang w:val="en-US"/>
        </w:rPr>
        <w:t>test_indices_mds</w:t>
      </w:r>
      <w:proofErr w:type="spellEnd"/>
      <w:r w:rsidRPr="001100F2">
        <w:rPr>
          <w:rFonts w:ascii="Courier New" w:eastAsia="Times New Roman" w:hAnsi="Courier New" w:cs="Courier New"/>
          <w:color w:val="000000"/>
          <w:sz w:val="16"/>
          <w:szCs w:val="20"/>
          <w:shd w:val="clear" w:color="auto" w:fill="FFFFFF"/>
          <w:lang w:val="en-US"/>
        </w:rPr>
        <w:t xml:space="preserve">, </w:t>
      </w:r>
      <w:proofErr w:type="spellStart"/>
      <w:r w:rsidRPr="001100F2">
        <w:rPr>
          <w:rFonts w:ascii="Courier New" w:eastAsia="Times New Roman" w:hAnsi="Courier New" w:cs="Courier New"/>
          <w:color w:val="000000"/>
          <w:sz w:val="16"/>
          <w:szCs w:val="20"/>
          <w:shd w:val="clear" w:color="auto" w:fill="FFFFFF"/>
          <w:lang w:val="en-US"/>
        </w:rPr>
        <w:t>test_indices_saa</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sums_svc_std</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sum_svc_std</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sums_svc_z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sum_svc_z</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sums_logreg_std</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sum_logreg_std</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t xml:space="preserve">   </w:t>
      </w:r>
      <w:proofErr w:type="spellStart"/>
      <w:r w:rsidRPr="001100F2">
        <w:rPr>
          <w:rFonts w:ascii="Courier New" w:eastAsia="Times New Roman" w:hAnsi="Courier New" w:cs="Courier New"/>
          <w:color w:val="000000"/>
          <w:sz w:val="16"/>
          <w:szCs w:val="20"/>
          <w:shd w:val="clear" w:color="auto" w:fill="FFFFFF"/>
          <w:lang w:val="en-US"/>
        </w:rPr>
        <w:t>sums_logreg_z</w:t>
      </w:r>
      <w:proofErr w:type="spellEnd"/>
      <w:r w:rsidRPr="001100F2">
        <w:rPr>
          <w:rFonts w:ascii="Courier New" w:eastAsia="Times New Roman" w:hAnsi="Courier New" w:cs="Courier New"/>
          <w:color w:val="000000"/>
          <w:sz w:val="16"/>
          <w:szCs w:val="20"/>
          <w:shd w:val="clear" w:color="auto" w:fill="FFFFFF"/>
          <w:lang w:val="en-US"/>
        </w:rPr>
        <w:t xml:space="preserve"> += [</w:t>
      </w:r>
      <w:proofErr w:type="spellStart"/>
      <w:r w:rsidRPr="001100F2">
        <w:rPr>
          <w:rFonts w:ascii="Courier New" w:eastAsia="Times New Roman" w:hAnsi="Courier New" w:cs="Courier New"/>
          <w:color w:val="000000"/>
          <w:sz w:val="16"/>
          <w:szCs w:val="20"/>
          <w:shd w:val="clear" w:color="auto" w:fill="FFFFFF"/>
          <w:lang w:val="en-US"/>
        </w:rPr>
        <w:t>sum_logreg_z</w:t>
      </w:r>
      <w:proofErr w:type="spellEnd"/>
      <w:r w:rsidRPr="001100F2">
        <w:rPr>
          <w:rFonts w:ascii="Courier New" w:eastAsia="Times New Roman" w:hAnsi="Courier New" w:cs="Courier New"/>
          <w:color w:val="000000"/>
          <w:sz w:val="16"/>
          <w:szCs w:val="20"/>
          <w:shd w:val="clear" w:color="auto" w:fill="FFFFFF"/>
          <w:lang w:val="en-US"/>
        </w:rPr>
        <w:t>]</w:t>
      </w:r>
      <w:r w:rsidRPr="001100F2">
        <w:rPr>
          <w:rFonts w:ascii="Courier New" w:eastAsia="Times New Roman" w:hAnsi="Courier New" w:cs="Courier New"/>
          <w:color w:val="000000"/>
          <w:sz w:val="16"/>
          <w:szCs w:val="20"/>
          <w:shd w:val="clear" w:color="auto" w:fill="FFFFFF"/>
          <w:lang w:val="en-US"/>
        </w:rPr>
        <w:br/>
      </w:r>
      <w:r w:rsidRPr="001100F2">
        <w:rPr>
          <w:rFonts w:ascii="Courier New" w:eastAsia="Times New Roman" w:hAnsi="Courier New" w:cs="Courier New"/>
          <w:color w:val="000000"/>
          <w:sz w:val="16"/>
          <w:szCs w:val="20"/>
          <w:shd w:val="clear" w:color="auto" w:fill="FFFFFF"/>
          <w:lang w:val="en-US"/>
        </w:rPr>
        <w:br/>
      </w:r>
    </w:p>
    <w:p w:rsidR="001100F2" w:rsidRPr="00485DBC" w:rsidRDefault="001100F2" w:rsidP="00130AF3">
      <w:pPr>
        <w:spacing w:line="480" w:lineRule="auto"/>
        <w:rPr>
          <w:lang w:val="en-US"/>
        </w:rPr>
      </w:pPr>
    </w:p>
    <w:sectPr w:rsidR="001100F2" w:rsidRPr="00485DBC" w:rsidSect="003F5C4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D44" w:rsidRDefault="00B82D44">
      <w:pPr>
        <w:spacing w:after="0" w:line="240" w:lineRule="auto"/>
      </w:pPr>
      <w:r>
        <w:separator/>
      </w:r>
    </w:p>
  </w:endnote>
  <w:endnote w:type="continuationSeparator" w:id="0">
    <w:p w:rsidR="00B82D44" w:rsidRDefault="00B82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639" w:rsidRDefault="00881639" w:rsidP="00881639">
    <w:pPr>
      <w:pStyle w:val="Fuzeile"/>
      <w:jc w:val="right"/>
    </w:pPr>
    <w:r>
      <w:fldChar w:fldCharType="begin"/>
    </w:r>
    <w:r>
      <w:instrText>PAGE   \* MERGEFORMAT</w:instrText>
    </w:r>
    <w:r>
      <w:fldChar w:fldCharType="separate"/>
    </w:r>
    <w:r w:rsidR="008746A2" w:rsidRPr="008746A2">
      <w:rPr>
        <w:noProof/>
        <w:lang w:val="de-DE"/>
      </w:rPr>
      <w:t>10</w:t>
    </w:r>
    <w:r>
      <w:rPr>
        <w:noProof/>
        <w:lang w:val="de-DE"/>
      </w:rPr>
      <w:fldChar w:fldCharType="end"/>
    </w:r>
  </w:p>
  <w:p w:rsidR="00881639" w:rsidRDefault="008816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D44" w:rsidRDefault="00B82D44">
      <w:pPr>
        <w:spacing w:after="0" w:line="240" w:lineRule="auto"/>
      </w:pPr>
      <w:r>
        <w:separator/>
      </w:r>
    </w:p>
  </w:footnote>
  <w:footnote w:type="continuationSeparator" w:id="0">
    <w:p w:rsidR="00B82D44" w:rsidRDefault="00B82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639" w:rsidRDefault="008816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D7EDE"/>
    <w:multiLevelType w:val="hybridMultilevel"/>
    <w:tmpl w:val="E1727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017E2"/>
    <w:multiLevelType w:val="hybridMultilevel"/>
    <w:tmpl w:val="C27CC6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F0254D"/>
    <w:multiLevelType w:val="hybridMultilevel"/>
    <w:tmpl w:val="64C8D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616F5A"/>
    <w:multiLevelType w:val="hybridMultilevel"/>
    <w:tmpl w:val="EAE85BB4"/>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8DB18CC"/>
    <w:multiLevelType w:val="hybridMultilevel"/>
    <w:tmpl w:val="FB28E8B8"/>
    <w:lvl w:ilvl="0" w:tplc="0407001B">
      <w:start w:val="1"/>
      <w:numFmt w:val="lowerRoman"/>
      <w:lvlText w:val="%1."/>
      <w:lvlJc w:val="righ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60A665F"/>
    <w:multiLevelType w:val="hybridMultilevel"/>
    <w:tmpl w:val="07AA557A"/>
    <w:lvl w:ilvl="0" w:tplc="4EA0C1D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95"/>
    <w:rsid w:val="00042344"/>
    <w:rsid w:val="00064DA3"/>
    <w:rsid w:val="00074C7E"/>
    <w:rsid w:val="00084B8E"/>
    <w:rsid w:val="000A3D39"/>
    <w:rsid w:val="000C2E76"/>
    <w:rsid w:val="000F31B3"/>
    <w:rsid w:val="001100F2"/>
    <w:rsid w:val="00124BDF"/>
    <w:rsid w:val="00130AF3"/>
    <w:rsid w:val="00131AB8"/>
    <w:rsid w:val="001449C2"/>
    <w:rsid w:val="0015377F"/>
    <w:rsid w:val="001824C2"/>
    <w:rsid w:val="001C278D"/>
    <w:rsid w:val="001C7F59"/>
    <w:rsid w:val="001F6FB9"/>
    <w:rsid w:val="0020697A"/>
    <w:rsid w:val="002865C0"/>
    <w:rsid w:val="002A0181"/>
    <w:rsid w:val="002F3492"/>
    <w:rsid w:val="00301EBC"/>
    <w:rsid w:val="00354F80"/>
    <w:rsid w:val="00365AD8"/>
    <w:rsid w:val="00381334"/>
    <w:rsid w:val="003F5C46"/>
    <w:rsid w:val="003F70AC"/>
    <w:rsid w:val="0042095D"/>
    <w:rsid w:val="00420ED9"/>
    <w:rsid w:val="00485DBC"/>
    <w:rsid w:val="00497756"/>
    <w:rsid w:val="00525398"/>
    <w:rsid w:val="00533DFF"/>
    <w:rsid w:val="0053690F"/>
    <w:rsid w:val="00555404"/>
    <w:rsid w:val="0056613B"/>
    <w:rsid w:val="00583151"/>
    <w:rsid w:val="005849EE"/>
    <w:rsid w:val="00595413"/>
    <w:rsid w:val="005A42A7"/>
    <w:rsid w:val="00691BB2"/>
    <w:rsid w:val="006A1E08"/>
    <w:rsid w:val="006A3B38"/>
    <w:rsid w:val="006A41A7"/>
    <w:rsid w:val="006B2132"/>
    <w:rsid w:val="006B267A"/>
    <w:rsid w:val="006C4DED"/>
    <w:rsid w:val="00707B0F"/>
    <w:rsid w:val="00711AED"/>
    <w:rsid w:val="00722892"/>
    <w:rsid w:val="00740269"/>
    <w:rsid w:val="00742095"/>
    <w:rsid w:val="00756DE1"/>
    <w:rsid w:val="00770737"/>
    <w:rsid w:val="007A14E4"/>
    <w:rsid w:val="007C5228"/>
    <w:rsid w:val="007C5EAC"/>
    <w:rsid w:val="007E3AE1"/>
    <w:rsid w:val="007F3329"/>
    <w:rsid w:val="00845426"/>
    <w:rsid w:val="008578D2"/>
    <w:rsid w:val="00863C8B"/>
    <w:rsid w:val="008746A2"/>
    <w:rsid w:val="00881639"/>
    <w:rsid w:val="008C0FCA"/>
    <w:rsid w:val="008C713A"/>
    <w:rsid w:val="008D0E92"/>
    <w:rsid w:val="008D42B1"/>
    <w:rsid w:val="008D5C9A"/>
    <w:rsid w:val="009213A8"/>
    <w:rsid w:val="00967074"/>
    <w:rsid w:val="009F3F56"/>
    <w:rsid w:val="00A02CCE"/>
    <w:rsid w:val="00A129F0"/>
    <w:rsid w:val="00A2381E"/>
    <w:rsid w:val="00A3210F"/>
    <w:rsid w:val="00A53685"/>
    <w:rsid w:val="00AA2186"/>
    <w:rsid w:val="00AE11AC"/>
    <w:rsid w:val="00AF3F82"/>
    <w:rsid w:val="00AF6C8F"/>
    <w:rsid w:val="00B027AA"/>
    <w:rsid w:val="00B82D44"/>
    <w:rsid w:val="00B95D28"/>
    <w:rsid w:val="00BC6552"/>
    <w:rsid w:val="00BD5D58"/>
    <w:rsid w:val="00BF52E6"/>
    <w:rsid w:val="00C24451"/>
    <w:rsid w:val="00C244B1"/>
    <w:rsid w:val="00C317DD"/>
    <w:rsid w:val="00C34D73"/>
    <w:rsid w:val="00C3759F"/>
    <w:rsid w:val="00C550A9"/>
    <w:rsid w:val="00CA7D92"/>
    <w:rsid w:val="00CB1397"/>
    <w:rsid w:val="00CC00C7"/>
    <w:rsid w:val="00CE454A"/>
    <w:rsid w:val="00CF73D6"/>
    <w:rsid w:val="00D276C2"/>
    <w:rsid w:val="00D3466E"/>
    <w:rsid w:val="00D64023"/>
    <w:rsid w:val="00DE0984"/>
    <w:rsid w:val="00DF5890"/>
    <w:rsid w:val="00E06108"/>
    <w:rsid w:val="00E27113"/>
    <w:rsid w:val="00E43F71"/>
    <w:rsid w:val="00E54E80"/>
    <w:rsid w:val="00EE1950"/>
    <w:rsid w:val="00F11B78"/>
    <w:rsid w:val="00F3068F"/>
    <w:rsid w:val="00F54FAA"/>
    <w:rsid w:val="00F9779C"/>
    <w:rsid w:val="00FC7AE7"/>
    <w:rsid w:val="00FE4FE6"/>
    <w:rsid w:val="00FF27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8924D-89D3-4B8B-BE85-001E18BFF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42095"/>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0984"/>
    <w:pPr>
      <w:ind w:left="720"/>
      <w:contextualSpacing/>
    </w:pPr>
  </w:style>
  <w:style w:type="paragraph" w:customStyle="1" w:styleId="Hervorheben2">
    <w:name w:val="Hervorheben 2"/>
    <w:basedOn w:val="Standard"/>
    <w:link w:val="Hervorheben2Zchn"/>
    <w:qFormat/>
    <w:rsid w:val="00130AF3"/>
    <w:pPr>
      <w:spacing w:after="200" w:line="480" w:lineRule="auto"/>
    </w:pPr>
    <w:rPr>
      <w:i/>
      <w:color w:val="000000" w:themeColor="text1"/>
      <w:sz w:val="24"/>
      <w:lang w:val="en-US"/>
    </w:rPr>
  </w:style>
  <w:style w:type="character" w:customStyle="1" w:styleId="Hervorheben2Zchn">
    <w:name w:val="Hervorheben 2 Zchn"/>
    <w:basedOn w:val="Absatz-Standardschriftart"/>
    <w:link w:val="Hervorheben2"/>
    <w:rsid w:val="00130AF3"/>
    <w:rPr>
      <w:rFonts w:ascii="Times New Roman" w:hAnsi="Times New Roman"/>
      <w:i/>
      <w:color w:val="000000" w:themeColor="text1"/>
      <w:sz w:val="24"/>
      <w:lang w:val="en-US"/>
    </w:rPr>
  </w:style>
  <w:style w:type="character" w:styleId="Kommentarzeichen">
    <w:name w:val="annotation reference"/>
    <w:basedOn w:val="Absatz-Standardschriftart"/>
    <w:uiPriority w:val="99"/>
    <w:semiHidden/>
    <w:unhideWhenUsed/>
    <w:rsid w:val="00845426"/>
    <w:rPr>
      <w:sz w:val="16"/>
      <w:szCs w:val="16"/>
    </w:rPr>
  </w:style>
  <w:style w:type="paragraph" w:styleId="Kommentartext">
    <w:name w:val="annotation text"/>
    <w:basedOn w:val="Standard"/>
    <w:link w:val="KommentartextZchn"/>
    <w:uiPriority w:val="99"/>
    <w:semiHidden/>
    <w:unhideWhenUsed/>
    <w:rsid w:val="0084542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5426"/>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45426"/>
    <w:rPr>
      <w:b/>
      <w:bCs/>
    </w:rPr>
  </w:style>
  <w:style w:type="character" w:customStyle="1" w:styleId="KommentarthemaZchn">
    <w:name w:val="Kommentarthema Zchn"/>
    <w:basedOn w:val="KommentartextZchn"/>
    <w:link w:val="Kommentarthema"/>
    <w:uiPriority w:val="99"/>
    <w:semiHidden/>
    <w:rsid w:val="00845426"/>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454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5426"/>
    <w:rPr>
      <w:rFonts w:ascii="Tahoma" w:hAnsi="Tahoma" w:cs="Tahoma"/>
      <w:sz w:val="16"/>
      <w:szCs w:val="16"/>
    </w:rPr>
  </w:style>
  <w:style w:type="character" w:styleId="Platzhaltertext">
    <w:name w:val="Placeholder Text"/>
    <w:basedOn w:val="Absatz-Standardschriftart"/>
    <w:uiPriority w:val="99"/>
    <w:semiHidden/>
    <w:rsid w:val="001F6FB9"/>
    <w:rPr>
      <w:color w:val="808080"/>
    </w:rPr>
  </w:style>
  <w:style w:type="character" w:styleId="Hyperlink">
    <w:name w:val="Hyperlink"/>
    <w:basedOn w:val="Absatz-Standardschriftart"/>
    <w:uiPriority w:val="99"/>
    <w:unhideWhenUsed/>
    <w:rsid w:val="006B2132"/>
    <w:rPr>
      <w:color w:val="0563C1" w:themeColor="hyperlink"/>
      <w:u w:val="single"/>
    </w:rPr>
  </w:style>
  <w:style w:type="character" w:styleId="BesuchterLink">
    <w:name w:val="FollowedHyperlink"/>
    <w:basedOn w:val="Absatz-Standardschriftart"/>
    <w:uiPriority w:val="99"/>
    <w:semiHidden/>
    <w:unhideWhenUsed/>
    <w:rsid w:val="00CE454A"/>
    <w:rPr>
      <w:color w:val="954F72" w:themeColor="followedHyperlink"/>
      <w:u w:val="single"/>
    </w:rPr>
  </w:style>
  <w:style w:type="table" w:styleId="Tabellenraster">
    <w:name w:val="Table Grid"/>
    <w:basedOn w:val="NormaleTabelle"/>
    <w:uiPriority w:val="39"/>
    <w:rsid w:val="00C3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100F2"/>
    <w:pPr>
      <w:tabs>
        <w:tab w:val="center" w:pos="4536"/>
        <w:tab w:val="right" w:pos="9072"/>
      </w:tabs>
      <w:spacing w:after="0" w:line="240" w:lineRule="auto"/>
    </w:pPr>
    <w:rPr>
      <w:lang w:val="en-US"/>
    </w:rPr>
  </w:style>
  <w:style w:type="character" w:customStyle="1" w:styleId="KopfzeileZchn">
    <w:name w:val="Kopfzeile Zchn"/>
    <w:basedOn w:val="Absatz-Standardschriftart"/>
    <w:link w:val="Kopfzeile"/>
    <w:uiPriority w:val="99"/>
    <w:rsid w:val="001100F2"/>
    <w:rPr>
      <w:rFonts w:ascii="Times New Roman" w:hAnsi="Times New Roman"/>
      <w:lang w:val="en-US"/>
    </w:rPr>
  </w:style>
  <w:style w:type="paragraph" w:styleId="Fuzeile">
    <w:name w:val="footer"/>
    <w:basedOn w:val="Standard"/>
    <w:link w:val="FuzeileZchn"/>
    <w:uiPriority w:val="99"/>
    <w:unhideWhenUsed/>
    <w:rsid w:val="001100F2"/>
    <w:pPr>
      <w:tabs>
        <w:tab w:val="center" w:pos="4536"/>
        <w:tab w:val="right" w:pos="9072"/>
      </w:tabs>
      <w:spacing w:after="0" w:line="240" w:lineRule="auto"/>
    </w:pPr>
    <w:rPr>
      <w:lang w:val="en-US"/>
    </w:rPr>
  </w:style>
  <w:style w:type="character" w:customStyle="1" w:styleId="FuzeileZchn">
    <w:name w:val="Fußzeile Zchn"/>
    <w:basedOn w:val="Absatz-Standardschriftart"/>
    <w:link w:val="Fuzeile"/>
    <w:uiPriority w:val="99"/>
    <w:rsid w:val="001100F2"/>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kl.de/PA106975_DE_VAR100"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30B82-44C8-4858-9067-252FEFF5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14844</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Universitätsklinikum Erlangen</Company>
  <LinksUpToDate>false</LinksUpToDate>
  <CharactersWithSpaces>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Jakob</dc:creator>
  <cp:lastModifiedBy>Zierk, Jakob</cp:lastModifiedBy>
  <cp:revision>5</cp:revision>
  <cp:lastPrinted>2015-03-23T12:52:00Z</cp:lastPrinted>
  <dcterms:created xsi:type="dcterms:W3CDTF">2019-01-22T08:22:00Z</dcterms:created>
  <dcterms:modified xsi:type="dcterms:W3CDTF">2019-02-04T13:16:00Z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zotero-version="5.0.57"&gt;&lt;session id="fspMMLhz"/&gt;&lt;style id="http://www.zotero.org/styles/clinical-chemistry" hasBibliography="1" bibliographyStyleHasBeenSet="0"/&gt;&lt;prefs&gt;&lt;pref name="fieldType" value="Field"/&gt;&lt;pref name="automaticJourn</vt:lpwstr>
  </property>
  <property fmtid="{D5CDD505-2E9C-101B-9397-08002B2CF9AE}" pid="3" name="ZOTERO_PREF_2">
    <vt:lpwstr>alAbbreviations" value="true"/&gt;&lt;/prefs&gt;&lt;/data&gt;</vt:lpwstr>
  </property>
</Properties>
</file>